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75A10" w14:textId="77777777" w:rsidR="001908AD" w:rsidRPr="0048637B" w:rsidRDefault="001908AD" w:rsidP="00542918">
      <w:pPr>
        <w:tabs>
          <w:tab w:val="left" w:pos="10206"/>
        </w:tabs>
        <w:ind w:left="10773" w:hanging="283"/>
      </w:pPr>
      <w:bookmarkStart w:id="0" w:name="_GoBack"/>
      <w:bookmarkEnd w:id="0"/>
    </w:p>
    <w:p w14:paraId="56E6FDDD" w14:textId="38BED794" w:rsidR="00676B0C" w:rsidRPr="0048637B" w:rsidRDefault="00676B0C" w:rsidP="00542918">
      <w:pPr>
        <w:tabs>
          <w:tab w:val="left" w:pos="10206"/>
        </w:tabs>
        <w:ind w:left="10773" w:hanging="283"/>
      </w:pPr>
      <w:r w:rsidRPr="0048637B">
        <w:t xml:space="preserve">Введены в действие с </w:t>
      </w:r>
      <w:r w:rsidR="00541B50" w:rsidRPr="00541B50">
        <w:t>0</w:t>
      </w:r>
      <w:r w:rsidR="00541B50" w:rsidRPr="00464881">
        <w:t>1</w:t>
      </w:r>
      <w:r w:rsidR="00A80552" w:rsidRPr="0048637B">
        <w:t>.</w:t>
      </w:r>
      <w:r w:rsidR="00541B50" w:rsidRPr="00464881">
        <w:t>10</w:t>
      </w:r>
      <w:r w:rsidRPr="0048637B">
        <w:t>.202</w:t>
      </w:r>
      <w:r w:rsidR="001028A2">
        <w:t>1</w:t>
      </w:r>
    </w:p>
    <w:p w14:paraId="76A5F068" w14:textId="77777777" w:rsidR="00676B0C" w:rsidRPr="0048637B" w:rsidRDefault="00676B0C" w:rsidP="00542918">
      <w:pPr>
        <w:ind w:left="10773" w:hanging="283"/>
      </w:pPr>
    </w:p>
    <w:p w14:paraId="5704BFEA" w14:textId="77777777" w:rsidR="001701AF" w:rsidRPr="0048637B" w:rsidRDefault="001701AF" w:rsidP="00542918">
      <w:pPr>
        <w:ind w:left="10773" w:hanging="283"/>
      </w:pPr>
      <w:r w:rsidRPr="0048637B">
        <w:t>Часть 2</w:t>
      </w:r>
      <w:r w:rsidR="00C97DF2" w:rsidRPr="0048637B">
        <w:t>0</w:t>
      </w:r>
    </w:p>
    <w:p w14:paraId="6C4350D7" w14:textId="77777777" w:rsidR="001701AF" w:rsidRPr="0048637B" w:rsidRDefault="001701AF" w:rsidP="003653A5">
      <w:pPr>
        <w:pStyle w:val="a3"/>
        <w:ind w:left="10773"/>
      </w:pPr>
    </w:p>
    <w:p w14:paraId="6D814A54" w14:textId="77777777" w:rsidR="00A139FF" w:rsidRPr="0048637B" w:rsidRDefault="00A139FF" w:rsidP="00577956">
      <w:pPr>
        <w:pStyle w:val="a3"/>
        <w:rPr>
          <w:sz w:val="24"/>
          <w:szCs w:val="24"/>
          <w:vertAlign w:val="superscript"/>
        </w:rPr>
      </w:pPr>
      <w:r w:rsidRPr="0048637B">
        <w:rPr>
          <w:sz w:val="24"/>
          <w:szCs w:val="24"/>
        </w:rPr>
        <w:t>Базовые условия кредита в форме «овердрафт» с возможностью Льготного периода</w:t>
      </w:r>
      <w:r w:rsidR="00677956" w:rsidRPr="0048637B">
        <w:rPr>
          <w:sz w:val="24"/>
          <w:szCs w:val="24"/>
        </w:rPr>
        <w:br/>
      </w:r>
      <w:r w:rsidRPr="0048637B">
        <w:rPr>
          <w:sz w:val="24"/>
          <w:szCs w:val="24"/>
        </w:rPr>
        <w:t xml:space="preserve">кредитования и ежемесячным погашением Обязательных платежей </w:t>
      </w:r>
      <w:r w:rsidRPr="0048637B">
        <w:rPr>
          <w:sz w:val="24"/>
          <w:szCs w:val="24"/>
          <w:vertAlign w:val="superscript"/>
        </w:rPr>
        <w:t xml:space="preserve">1  </w:t>
      </w:r>
    </w:p>
    <w:p w14:paraId="140D6D08" w14:textId="77777777" w:rsidR="00A139FF" w:rsidRPr="0048637B" w:rsidRDefault="00A139FF" w:rsidP="00577956">
      <w:pPr>
        <w:pStyle w:val="a3"/>
        <w:rPr>
          <w:i/>
          <w:sz w:val="24"/>
          <w:szCs w:val="24"/>
        </w:rPr>
      </w:pPr>
      <w:r w:rsidRPr="0048637B">
        <w:rPr>
          <w:i/>
          <w:sz w:val="24"/>
          <w:szCs w:val="24"/>
        </w:rPr>
        <w:t xml:space="preserve">(для договоров банковского счета «Специальный» с использованием пластиковых карт с возможностью кредитования, заключенных </w:t>
      </w:r>
      <w:r w:rsidR="00074935" w:rsidRPr="0048637B">
        <w:rPr>
          <w:i/>
          <w:sz w:val="24"/>
          <w:szCs w:val="24"/>
        </w:rPr>
        <w:t>ПАО «</w:t>
      </w:r>
      <w:proofErr w:type="spellStart"/>
      <w:r w:rsidR="00074935" w:rsidRPr="0048637B">
        <w:rPr>
          <w:i/>
          <w:sz w:val="24"/>
          <w:szCs w:val="24"/>
        </w:rPr>
        <w:t>Липецккомбанк</w:t>
      </w:r>
      <w:proofErr w:type="spellEnd"/>
      <w:r w:rsidR="00074935" w:rsidRPr="0048637B">
        <w:rPr>
          <w:i/>
          <w:sz w:val="24"/>
          <w:szCs w:val="24"/>
        </w:rPr>
        <w:t xml:space="preserve">» </w:t>
      </w:r>
      <w:r w:rsidR="00677956" w:rsidRPr="0048637B">
        <w:rPr>
          <w:i/>
          <w:sz w:val="24"/>
          <w:szCs w:val="24"/>
        </w:rPr>
        <w:t xml:space="preserve">с 12.10.2017 и </w:t>
      </w:r>
      <w:r w:rsidR="00074935" w:rsidRPr="0048637B">
        <w:rPr>
          <w:i/>
          <w:sz w:val="24"/>
          <w:szCs w:val="24"/>
        </w:rPr>
        <w:t xml:space="preserve">до даты </w:t>
      </w:r>
      <w:r w:rsidR="00677956" w:rsidRPr="0048637B">
        <w:rPr>
          <w:i/>
          <w:sz w:val="24"/>
          <w:szCs w:val="24"/>
        </w:rPr>
        <w:t>его присоединения к</w:t>
      </w:r>
      <w:r w:rsidR="00074935" w:rsidRPr="0048637B">
        <w:rPr>
          <w:i/>
          <w:sz w:val="24"/>
          <w:szCs w:val="24"/>
        </w:rPr>
        <w:t xml:space="preserve"> ПАО Банк ЗЕНИТ</w:t>
      </w:r>
      <w:r w:rsidRPr="0048637B">
        <w:rPr>
          <w:i/>
          <w:sz w:val="24"/>
          <w:szCs w:val="24"/>
        </w:rPr>
        <w:t>)</w:t>
      </w:r>
    </w:p>
    <w:p w14:paraId="621C90C3" w14:textId="77777777" w:rsidR="00A139FF" w:rsidRPr="0048637B" w:rsidRDefault="00A139FF" w:rsidP="00577956">
      <w:pPr>
        <w:pStyle w:val="a3"/>
        <w:rPr>
          <w:sz w:val="24"/>
          <w:szCs w:val="24"/>
        </w:rPr>
      </w:pPr>
    </w:p>
    <w:tbl>
      <w:tblPr>
        <w:tblW w:w="156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7"/>
        <w:gridCol w:w="1683"/>
        <w:gridCol w:w="18"/>
        <w:gridCol w:w="1422"/>
        <w:gridCol w:w="1440"/>
        <w:gridCol w:w="1440"/>
        <w:gridCol w:w="1440"/>
        <w:gridCol w:w="1440"/>
      </w:tblGrid>
      <w:tr w:rsidR="0048637B" w:rsidRPr="00464881" w14:paraId="3C1F8CEE" w14:textId="77777777" w:rsidTr="009250CF">
        <w:trPr>
          <w:trHeight w:val="654"/>
        </w:trPr>
        <w:tc>
          <w:tcPr>
            <w:tcW w:w="6777" w:type="dxa"/>
            <w:shd w:val="clear" w:color="auto" w:fill="008080"/>
            <w:vAlign w:val="center"/>
          </w:tcPr>
          <w:p w14:paraId="7CEA8644" w14:textId="77777777" w:rsidR="00A139FF" w:rsidRPr="0048637B" w:rsidRDefault="00A139FF" w:rsidP="006224DB">
            <w:pPr>
              <w:jc w:val="center"/>
              <w:rPr>
                <w:b/>
                <w:sz w:val="20"/>
                <w:szCs w:val="20"/>
              </w:rPr>
            </w:pPr>
            <w:r w:rsidRPr="0048637B">
              <w:rPr>
                <w:b/>
                <w:sz w:val="20"/>
                <w:szCs w:val="20"/>
              </w:rPr>
              <w:t>Базовое условие / Вид карты</w:t>
            </w:r>
          </w:p>
        </w:tc>
        <w:tc>
          <w:tcPr>
            <w:tcW w:w="4563" w:type="dxa"/>
            <w:gridSpan w:val="4"/>
            <w:shd w:val="clear" w:color="auto" w:fill="008080"/>
            <w:vAlign w:val="center"/>
          </w:tcPr>
          <w:p w14:paraId="4C2DE174" w14:textId="77777777" w:rsidR="00A139FF" w:rsidRPr="0048637B" w:rsidRDefault="00A139FF" w:rsidP="006224D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48637B">
              <w:rPr>
                <w:b/>
                <w:sz w:val="20"/>
                <w:szCs w:val="20"/>
                <w:lang w:val="en-US"/>
              </w:rPr>
              <w:t>Visa Classic,</w:t>
            </w:r>
          </w:p>
          <w:p w14:paraId="172EF7A2" w14:textId="77777777" w:rsidR="00A139FF" w:rsidRPr="0048637B" w:rsidRDefault="00A139FF" w:rsidP="006224D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48637B">
              <w:rPr>
                <w:b/>
                <w:sz w:val="20"/>
                <w:szCs w:val="20"/>
                <w:lang w:val="en-US"/>
              </w:rPr>
              <w:t>Visa Classic "</w:t>
            </w:r>
            <w:r w:rsidRPr="0048637B">
              <w:rPr>
                <w:b/>
                <w:sz w:val="20"/>
                <w:szCs w:val="20"/>
              </w:rPr>
              <w:t>Подари</w:t>
            </w:r>
            <w:r w:rsidRPr="0048637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8637B">
              <w:rPr>
                <w:b/>
                <w:sz w:val="20"/>
                <w:szCs w:val="20"/>
              </w:rPr>
              <w:t>детям</w:t>
            </w:r>
            <w:r w:rsidRPr="0048637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8637B">
              <w:rPr>
                <w:b/>
                <w:sz w:val="20"/>
                <w:szCs w:val="20"/>
              </w:rPr>
              <w:t>улыбку</w:t>
            </w:r>
            <w:r w:rsidRPr="0048637B">
              <w:rPr>
                <w:b/>
                <w:sz w:val="20"/>
                <w:szCs w:val="20"/>
                <w:lang w:val="en-US"/>
              </w:rPr>
              <w:t xml:space="preserve">" </w:t>
            </w:r>
            <w:r w:rsidRPr="0048637B">
              <w:rPr>
                <w:b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4320" w:type="dxa"/>
            <w:gridSpan w:val="3"/>
            <w:shd w:val="clear" w:color="auto" w:fill="008080"/>
            <w:vAlign w:val="center"/>
          </w:tcPr>
          <w:p w14:paraId="7FDEC92E" w14:textId="77777777" w:rsidR="00A139FF" w:rsidRPr="0048637B" w:rsidRDefault="00A139FF" w:rsidP="006224D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48637B">
              <w:rPr>
                <w:b/>
                <w:sz w:val="20"/>
                <w:szCs w:val="20"/>
                <w:lang w:val="en-US"/>
              </w:rPr>
              <w:t>Visa Gold,</w:t>
            </w:r>
          </w:p>
          <w:p w14:paraId="20D8E6EB" w14:textId="77777777" w:rsidR="00A139FF" w:rsidRPr="0048637B" w:rsidRDefault="00A139FF" w:rsidP="006224D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48637B">
              <w:rPr>
                <w:b/>
                <w:sz w:val="20"/>
                <w:szCs w:val="20"/>
                <w:lang w:val="en-US"/>
              </w:rPr>
              <w:t>Visa Gold "</w:t>
            </w:r>
            <w:r w:rsidRPr="0048637B">
              <w:rPr>
                <w:b/>
                <w:sz w:val="20"/>
                <w:szCs w:val="20"/>
              </w:rPr>
              <w:t>Подари</w:t>
            </w:r>
            <w:r w:rsidRPr="0048637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8637B">
              <w:rPr>
                <w:b/>
                <w:sz w:val="20"/>
                <w:szCs w:val="20"/>
              </w:rPr>
              <w:t>детям</w:t>
            </w:r>
            <w:r w:rsidRPr="0048637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8637B">
              <w:rPr>
                <w:b/>
                <w:sz w:val="20"/>
                <w:szCs w:val="20"/>
              </w:rPr>
              <w:t>улыбку</w:t>
            </w:r>
            <w:r w:rsidRPr="0048637B">
              <w:rPr>
                <w:b/>
                <w:sz w:val="20"/>
                <w:szCs w:val="20"/>
                <w:lang w:val="en-US"/>
              </w:rPr>
              <w:t xml:space="preserve">" </w:t>
            </w:r>
            <w:r w:rsidRPr="0048637B">
              <w:rPr>
                <w:b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48637B" w:rsidRPr="0048637B" w14:paraId="3AD1ADDE" w14:textId="77777777" w:rsidTr="009250CF">
        <w:trPr>
          <w:trHeight w:val="121"/>
        </w:trPr>
        <w:tc>
          <w:tcPr>
            <w:tcW w:w="6777" w:type="dxa"/>
            <w:shd w:val="clear" w:color="auto" w:fill="008080"/>
            <w:vAlign w:val="center"/>
          </w:tcPr>
          <w:p w14:paraId="216E4BD9" w14:textId="77777777" w:rsidR="00A139FF" w:rsidRPr="0048637B" w:rsidRDefault="00A139FF" w:rsidP="006224DB">
            <w:pPr>
              <w:jc w:val="center"/>
              <w:rPr>
                <w:b/>
                <w:sz w:val="20"/>
                <w:szCs w:val="20"/>
              </w:rPr>
            </w:pPr>
            <w:r w:rsidRPr="0048637B">
              <w:rPr>
                <w:b/>
                <w:sz w:val="20"/>
                <w:szCs w:val="20"/>
              </w:rPr>
              <w:t>Тарифный план</w:t>
            </w:r>
          </w:p>
        </w:tc>
        <w:tc>
          <w:tcPr>
            <w:tcW w:w="1701" w:type="dxa"/>
            <w:gridSpan w:val="2"/>
            <w:shd w:val="clear" w:color="auto" w:fill="008080"/>
            <w:vAlign w:val="center"/>
          </w:tcPr>
          <w:p w14:paraId="1F607EF4" w14:textId="77777777" w:rsidR="00A139FF" w:rsidRPr="0048637B" w:rsidDel="0018735A" w:rsidRDefault="00A139FF" w:rsidP="008F70F1">
            <w:pPr>
              <w:jc w:val="center"/>
              <w:rPr>
                <w:sz w:val="16"/>
                <w:szCs w:val="16"/>
              </w:rPr>
            </w:pPr>
            <w:r w:rsidRPr="0048637B">
              <w:rPr>
                <w:b/>
                <w:sz w:val="16"/>
                <w:szCs w:val="16"/>
              </w:rPr>
              <w:t>Розничный</w:t>
            </w:r>
          </w:p>
        </w:tc>
        <w:tc>
          <w:tcPr>
            <w:tcW w:w="1422" w:type="dxa"/>
            <w:shd w:val="clear" w:color="auto" w:fill="008080"/>
            <w:vAlign w:val="center"/>
          </w:tcPr>
          <w:p w14:paraId="53F3162E" w14:textId="77777777" w:rsidR="00A139FF" w:rsidRPr="0048637B" w:rsidRDefault="00A139FF" w:rsidP="006224DB">
            <w:pPr>
              <w:jc w:val="center"/>
              <w:rPr>
                <w:b/>
                <w:sz w:val="16"/>
                <w:szCs w:val="16"/>
              </w:rPr>
            </w:pPr>
            <w:r w:rsidRPr="0048637B">
              <w:rPr>
                <w:b/>
                <w:sz w:val="16"/>
                <w:szCs w:val="16"/>
              </w:rPr>
              <w:t>Зарплатный</w:t>
            </w:r>
          </w:p>
          <w:p w14:paraId="2FA6BDC0" w14:textId="77777777" w:rsidR="00A139FF" w:rsidRPr="0048637B" w:rsidDel="0018735A" w:rsidRDefault="00A139FF" w:rsidP="006224DB">
            <w:pPr>
              <w:jc w:val="center"/>
              <w:rPr>
                <w:sz w:val="16"/>
                <w:szCs w:val="16"/>
              </w:rPr>
            </w:pPr>
            <w:r w:rsidRPr="0048637B">
              <w:rPr>
                <w:sz w:val="16"/>
                <w:szCs w:val="16"/>
              </w:rPr>
              <w:t xml:space="preserve">участники з/п проектов банка </w:t>
            </w:r>
            <w:r w:rsidRPr="0048637B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40" w:type="dxa"/>
            <w:shd w:val="clear" w:color="auto" w:fill="008080"/>
            <w:vAlign w:val="center"/>
          </w:tcPr>
          <w:p w14:paraId="2ACA3CD4" w14:textId="77777777" w:rsidR="00A139FF" w:rsidRPr="0048637B" w:rsidRDefault="00A139FF" w:rsidP="006224DB">
            <w:pPr>
              <w:jc w:val="center"/>
              <w:rPr>
                <w:b/>
                <w:sz w:val="16"/>
                <w:szCs w:val="16"/>
              </w:rPr>
            </w:pPr>
            <w:r w:rsidRPr="0048637B">
              <w:rPr>
                <w:b/>
                <w:sz w:val="16"/>
                <w:szCs w:val="16"/>
              </w:rPr>
              <w:t>Льготный</w:t>
            </w:r>
          </w:p>
          <w:p w14:paraId="2B8C4ED5" w14:textId="77777777" w:rsidR="00A139FF" w:rsidRPr="0048637B" w:rsidRDefault="00A139FF" w:rsidP="006224DB">
            <w:pPr>
              <w:jc w:val="center"/>
              <w:rPr>
                <w:sz w:val="16"/>
                <w:szCs w:val="16"/>
              </w:rPr>
            </w:pPr>
            <w:r w:rsidRPr="0048637B">
              <w:rPr>
                <w:sz w:val="16"/>
                <w:szCs w:val="16"/>
              </w:rPr>
              <w:t xml:space="preserve">сотрудники аккредитованных организаций </w:t>
            </w:r>
          </w:p>
        </w:tc>
        <w:tc>
          <w:tcPr>
            <w:tcW w:w="1440" w:type="dxa"/>
            <w:shd w:val="clear" w:color="auto" w:fill="008080"/>
            <w:vAlign w:val="center"/>
          </w:tcPr>
          <w:p w14:paraId="40B91599" w14:textId="77777777" w:rsidR="00A139FF" w:rsidRPr="0048637B" w:rsidDel="0018735A" w:rsidRDefault="00A139FF" w:rsidP="00DB4658">
            <w:pPr>
              <w:jc w:val="center"/>
              <w:rPr>
                <w:sz w:val="16"/>
                <w:szCs w:val="16"/>
              </w:rPr>
            </w:pPr>
            <w:r w:rsidRPr="0048637B">
              <w:rPr>
                <w:b/>
                <w:sz w:val="16"/>
                <w:szCs w:val="16"/>
              </w:rPr>
              <w:t>Розничный</w:t>
            </w:r>
          </w:p>
        </w:tc>
        <w:tc>
          <w:tcPr>
            <w:tcW w:w="1440" w:type="dxa"/>
            <w:shd w:val="clear" w:color="auto" w:fill="008080"/>
            <w:vAlign w:val="center"/>
          </w:tcPr>
          <w:p w14:paraId="177E6EB8" w14:textId="77777777" w:rsidR="00A139FF" w:rsidRPr="0048637B" w:rsidRDefault="00A139FF" w:rsidP="006224DB">
            <w:pPr>
              <w:jc w:val="center"/>
              <w:rPr>
                <w:b/>
                <w:sz w:val="16"/>
                <w:szCs w:val="16"/>
              </w:rPr>
            </w:pPr>
            <w:r w:rsidRPr="0048637B">
              <w:rPr>
                <w:b/>
                <w:sz w:val="16"/>
                <w:szCs w:val="16"/>
              </w:rPr>
              <w:t>Зарплатный</w:t>
            </w:r>
          </w:p>
          <w:p w14:paraId="686A3E0A" w14:textId="77777777" w:rsidR="00A139FF" w:rsidRPr="0048637B" w:rsidDel="0018735A" w:rsidRDefault="00A139FF" w:rsidP="006224DB">
            <w:pPr>
              <w:jc w:val="center"/>
              <w:rPr>
                <w:sz w:val="16"/>
                <w:szCs w:val="16"/>
              </w:rPr>
            </w:pPr>
            <w:r w:rsidRPr="0048637B">
              <w:rPr>
                <w:sz w:val="16"/>
                <w:szCs w:val="16"/>
              </w:rPr>
              <w:t xml:space="preserve">участники з/п проектов банка </w:t>
            </w:r>
            <w:r w:rsidRPr="0048637B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40" w:type="dxa"/>
            <w:shd w:val="clear" w:color="auto" w:fill="008080"/>
            <w:vAlign w:val="center"/>
          </w:tcPr>
          <w:p w14:paraId="4EDB047C" w14:textId="77777777" w:rsidR="00A139FF" w:rsidRPr="0048637B" w:rsidRDefault="00A139FF" w:rsidP="006224DB">
            <w:pPr>
              <w:jc w:val="center"/>
              <w:rPr>
                <w:b/>
                <w:sz w:val="16"/>
                <w:szCs w:val="16"/>
              </w:rPr>
            </w:pPr>
            <w:r w:rsidRPr="0048637B">
              <w:rPr>
                <w:b/>
                <w:sz w:val="16"/>
                <w:szCs w:val="16"/>
              </w:rPr>
              <w:t>Льготный</w:t>
            </w:r>
          </w:p>
          <w:p w14:paraId="4347F6BE" w14:textId="77777777" w:rsidR="00A139FF" w:rsidRPr="0048637B" w:rsidRDefault="00A139FF" w:rsidP="006224DB">
            <w:pPr>
              <w:jc w:val="center"/>
              <w:rPr>
                <w:sz w:val="16"/>
                <w:szCs w:val="16"/>
              </w:rPr>
            </w:pPr>
            <w:r w:rsidRPr="0048637B">
              <w:rPr>
                <w:sz w:val="16"/>
                <w:szCs w:val="16"/>
              </w:rPr>
              <w:t xml:space="preserve">сотрудники аккредитованных организаций </w:t>
            </w:r>
          </w:p>
        </w:tc>
      </w:tr>
      <w:tr w:rsidR="0048637B" w:rsidRPr="0048637B" w14:paraId="4DC2DFB4" w14:textId="77777777" w:rsidTr="00A5531A">
        <w:trPr>
          <w:trHeight w:val="114"/>
        </w:trPr>
        <w:tc>
          <w:tcPr>
            <w:tcW w:w="6777" w:type="dxa"/>
            <w:vAlign w:val="center"/>
          </w:tcPr>
          <w:p w14:paraId="1907E522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Минимальная сумма Кредитного лимита</w:t>
            </w:r>
          </w:p>
        </w:tc>
        <w:tc>
          <w:tcPr>
            <w:tcW w:w="1701" w:type="dxa"/>
            <w:gridSpan w:val="2"/>
            <w:vAlign w:val="center"/>
          </w:tcPr>
          <w:p w14:paraId="5EEE07C4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10 000 руб.</w:t>
            </w:r>
          </w:p>
        </w:tc>
        <w:tc>
          <w:tcPr>
            <w:tcW w:w="1422" w:type="dxa"/>
            <w:vAlign w:val="center"/>
          </w:tcPr>
          <w:p w14:paraId="6CACCFCE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440" w:type="dxa"/>
            <w:vAlign w:val="center"/>
          </w:tcPr>
          <w:p w14:paraId="3CACF75D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440" w:type="dxa"/>
            <w:vAlign w:val="center"/>
          </w:tcPr>
          <w:p w14:paraId="529A896B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  <w:lang w:val="en-US"/>
              </w:rPr>
              <w:t>45</w:t>
            </w:r>
            <w:r w:rsidRPr="0048637B">
              <w:rPr>
                <w:sz w:val="20"/>
                <w:szCs w:val="20"/>
              </w:rPr>
              <w:t> 000 руб.</w:t>
            </w:r>
          </w:p>
        </w:tc>
        <w:tc>
          <w:tcPr>
            <w:tcW w:w="1440" w:type="dxa"/>
            <w:vAlign w:val="center"/>
          </w:tcPr>
          <w:p w14:paraId="0D96B786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25 000 руб.</w:t>
            </w:r>
          </w:p>
        </w:tc>
        <w:tc>
          <w:tcPr>
            <w:tcW w:w="1440" w:type="dxa"/>
            <w:vAlign w:val="center"/>
          </w:tcPr>
          <w:p w14:paraId="6A0B4780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15 000 руб.</w:t>
            </w:r>
          </w:p>
        </w:tc>
      </w:tr>
      <w:tr w:rsidR="0048637B" w:rsidRPr="0048637B" w14:paraId="0423353B" w14:textId="77777777" w:rsidTr="00A5531A">
        <w:trPr>
          <w:trHeight w:val="121"/>
        </w:trPr>
        <w:tc>
          <w:tcPr>
            <w:tcW w:w="6777" w:type="dxa"/>
            <w:vAlign w:val="center"/>
          </w:tcPr>
          <w:p w14:paraId="480CCCF0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Требования к заемщику</w:t>
            </w:r>
          </w:p>
        </w:tc>
        <w:tc>
          <w:tcPr>
            <w:tcW w:w="8883" w:type="dxa"/>
            <w:gridSpan w:val="7"/>
            <w:vAlign w:val="center"/>
          </w:tcPr>
          <w:p w14:paraId="2E1EF725" w14:textId="77777777" w:rsidR="00A139FF" w:rsidRPr="0048637B" w:rsidRDefault="00A139FF" w:rsidP="00A5531A">
            <w:pPr>
              <w:widowControl w:val="0"/>
              <w:numPr>
                <w:ilvl w:val="0"/>
                <w:numId w:val="1"/>
              </w:numPr>
              <w:tabs>
                <w:tab w:val="num" w:pos="104"/>
              </w:tabs>
              <w:ind w:left="57" w:firstLine="0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возраст 21-53/58 (на момент выпуска карты),</w:t>
            </w:r>
          </w:p>
          <w:p w14:paraId="74FC05C1" w14:textId="77777777" w:rsidR="00A139FF" w:rsidRPr="0048637B" w:rsidRDefault="00A139FF" w:rsidP="00A5531A">
            <w:pPr>
              <w:widowControl w:val="0"/>
              <w:numPr>
                <w:ilvl w:val="0"/>
                <w:numId w:val="1"/>
              </w:numPr>
              <w:tabs>
                <w:tab w:val="num" w:pos="104"/>
              </w:tabs>
              <w:ind w:left="57" w:firstLine="0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6 месяцев непрерывного стажа на последнем месте работы,</w:t>
            </w:r>
          </w:p>
          <w:p w14:paraId="0375A99D" w14:textId="77777777" w:rsidR="00A139FF" w:rsidRPr="0048637B" w:rsidRDefault="00A139FF" w:rsidP="00A5531A">
            <w:pPr>
              <w:widowControl w:val="0"/>
              <w:numPr>
                <w:ilvl w:val="0"/>
                <w:numId w:val="1"/>
              </w:numPr>
              <w:tabs>
                <w:tab w:val="num" w:pos="104"/>
              </w:tabs>
              <w:autoSpaceDE w:val="0"/>
              <w:autoSpaceDN w:val="0"/>
              <w:adjustRightInd w:val="0"/>
              <w:ind w:left="57" w:firstLine="0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постоянная регистрация либо место работы – регионы присутствия Банка,</w:t>
            </w:r>
          </w:p>
          <w:p w14:paraId="53F8A01C" w14:textId="77777777" w:rsidR="00A139FF" w:rsidRPr="0048637B" w:rsidRDefault="00A139FF" w:rsidP="00A5531A">
            <w:pPr>
              <w:widowControl w:val="0"/>
              <w:numPr>
                <w:ilvl w:val="0"/>
                <w:numId w:val="1"/>
              </w:numPr>
              <w:tabs>
                <w:tab w:val="num" w:pos="104"/>
              </w:tabs>
              <w:autoSpaceDE w:val="0"/>
              <w:autoSpaceDN w:val="0"/>
              <w:adjustRightInd w:val="0"/>
              <w:ind w:left="57" w:firstLine="0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наличие мобильного телефона</w:t>
            </w:r>
            <w:r w:rsidRPr="0048637B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48637B" w:rsidRPr="0048637B" w14:paraId="7C6CED24" w14:textId="77777777" w:rsidTr="00A5531A">
        <w:trPr>
          <w:trHeight w:val="227"/>
        </w:trPr>
        <w:tc>
          <w:tcPr>
            <w:tcW w:w="6777" w:type="dxa"/>
            <w:vAlign w:val="center"/>
          </w:tcPr>
          <w:p w14:paraId="55BDD0DB" w14:textId="77777777" w:rsidR="00A139FF" w:rsidRPr="0048637B" w:rsidRDefault="00A139FF" w:rsidP="00A5531A">
            <w:pPr>
              <w:widowControl w:val="0"/>
              <w:tabs>
                <w:tab w:val="left" w:pos="0"/>
              </w:tabs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Документы для открытия Кредитного лимита и выпуска карты</w:t>
            </w:r>
          </w:p>
          <w:p w14:paraId="6E0232C7" w14:textId="77777777" w:rsidR="00A139FF" w:rsidRPr="0048637B" w:rsidRDefault="00A139FF" w:rsidP="00A5531A">
            <w:pPr>
              <w:widowControl w:val="0"/>
              <w:tabs>
                <w:tab w:val="left" w:pos="0"/>
              </w:tabs>
              <w:ind w:left="57"/>
              <w:rPr>
                <w:sz w:val="20"/>
                <w:szCs w:val="20"/>
              </w:rPr>
            </w:pPr>
          </w:p>
        </w:tc>
        <w:tc>
          <w:tcPr>
            <w:tcW w:w="8883" w:type="dxa"/>
            <w:gridSpan w:val="7"/>
            <w:vAlign w:val="center"/>
          </w:tcPr>
          <w:p w14:paraId="6562F899" w14:textId="77777777" w:rsidR="00A139FF" w:rsidRPr="0048637B" w:rsidRDefault="00A139FF" w:rsidP="00A5531A">
            <w:pPr>
              <w:widowControl w:val="0"/>
              <w:numPr>
                <w:ilvl w:val="0"/>
                <w:numId w:val="1"/>
              </w:numPr>
              <w:tabs>
                <w:tab w:val="num" w:pos="104"/>
              </w:tabs>
              <w:ind w:left="57" w:firstLine="0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паспорт,</w:t>
            </w:r>
          </w:p>
          <w:p w14:paraId="20E7EC9C" w14:textId="77777777" w:rsidR="00A139FF" w:rsidRPr="0048637B" w:rsidRDefault="00A139FF" w:rsidP="00A5531A">
            <w:pPr>
              <w:widowControl w:val="0"/>
              <w:numPr>
                <w:ilvl w:val="0"/>
                <w:numId w:val="1"/>
              </w:numPr>
              <w:tabs>
                <w:tab w:val="num" w:pos="104"/>
              </w:tabs>
              <w:ind w:left="57" w:firstLine="0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 xml:space="preserve">полис ОМС </w:t>
            </w:r>
            <w:r w:rsidRPr="0048637B">
              <w:rPr>
                <w:sz w:val="20"/>
                <w:szCs w:val="20"/>
                <w:vertAlign w:val="superscript"/>
              </w:rPr>
              <w:t>6</w:t>
            </w:r>
          </w:p>
        </w:tc>
      </w:tr>
      <w:tr w:rsidR="0048637B" w:rsidRPr="0048637B" w14:paraId="18186549" w14:textId="77777777" w:rsidTr="00A5531A">
        <w:trPr>
          <w:trHeight w:val="121"/>
        </w:trPr>
        <w:tc>
          <w:tcPr>
            <w:tcW w:w="6777" w:type="dxa"/>
            <w:vAlign w:val="center"/>
          </w:tcPr>
          <w:p w14:paraId="79D2816D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Сумма Кредитного лимита</w:t>
            </w:r>
          </w:p>
        </w:tc>
        <w:tc>
          <w:tcPr>
            <w:tcW w:w="4563" w:type="dxa"/>
            <w:gridSpan w:val="4"/>
            <w:vAlign w:val="center"/>
          </w:tcPr>
          <w:p w14:paraId="1BBC1C79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до 300 тыс. руб.</w:t>
            </w:r>
          </w:p>
        </w:tc>
        <w:tc>
          <w:tcPr>
            <w:tcW w:w="4320" w:type="dxa"/>
            <w:gridSpan w:val="3"/>
            <w:vAlign w:val="center"/>
          </w:tcPr>
          <w:p w14:paraId="1A9D1AC3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до 600 тыс. руб.</w:t>
            </w:r>
          </w:p>
        </w:tc>
      </w:tr>
      <w:tr w:rsidR="0048637B" w:rsidRPr="0048637B" w14:paraId="3270E1CC" w14:textId="77777777" w:rsidTr="00A5531A">
        <w:trPr>
          <w:trHeight w:val="435"/>
        </w:trPr>
        <w:tc>
          <w:tcPr>
            <w:tcW w:w="6777" w:type="dxa"/>
            <w:vAlign w:val="center"/>
          </w:tcPr>
          <w:p w14:paraId="7AF26F11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Годовое обслуживание:</w:t>
            </w:r>
          </w:p>
          <w:p w14:paraId="419BDF4E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- первый год обслуживания</w:t>
            </w:r>
          </w:p>
          <w:p w14:paraId="13D27E31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- последующие годы обслуживания</w:t>
            </w:r>
          </w:p>
        </w:tc>
        <w:tc>
          <w:tcPr>
            <w:tcW w:w="1683" w:type="dxa"/>
            <w:vAlign w:val="center"/>
          </w:tcPr>
          <w:p w14:paraId="0D3FE2E3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</w:p>
          <w:p w14:paraId="66EFE412" w14:textId="77777777" w:rsidR="00A139FF" w:rsidRPr="0048637B" w:rsidRDefault="00A139FF" w:rsidP="009C0F99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0 руб.</w:t>
            </w:r>
          </w:p>
          <w:p w14:paraId="1C0D7CEE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700 руб.</w:t>
            </w:r>
          </w:p>
        </w:tc>
        <w:tc>
          <w:tcPr>
            <w:tcW w:w="1440" w:type="dxa"/>
            <w:gridSpan w:val="2"/>
            <w:vAlign w:val="center"/>
          </w:tcPr>
          <w:p w14:paraId="4C7E69A3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</w:p>
          <w:p w14:paraId="28A76E61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0 руб.</w:t>
            </w:r>
          </w:p>
          <w:p w14:paraId="3A4242C0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700 руб.</w:t>
            </w:r>
          </w:p>
        </w:tc>
        <w:tc>
          <w:tcPr>
            <w:tcW w:w="1440" w:type="dxa"/>
            <w:vAlign w:val="center"/>
          </w:tcPr>
          <w:p w14:paraId="1B078C7B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</w:p>
          <w:p w14:paraId="0BA4FE2A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0 руб.</w:t>
            </w:r>
          </w:p>
          <w:p w14:paraId="53B73C91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500 руб.</w:t>
            </w:r>
          </w:p>
        </w:tc>
        <w:tc>
          <w:tcPr>
            <w:tcW w:w="1440" w:type="dxa"/>
            <w:vAlign w:val="center"/>
          </w:tcPr>
          <w:p w14:paraId="379B6011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</w:p>
          <w:p w14:paraId="5EC13A66" w14:textId="77777777" w:rsidR="00A139FF" w:rsidRPr="0048637B" w:rsidRDefault="00A139FF" w:rsidP="009C0F99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0 руб.</w:t>
            </w:r>
          </w:p>
          <w:p w14:paraId="35EA4D2C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2 500 руб.</w:t>
            </w:r>
          </w:p>
        </w:tc>
        <w:tc>
          <w:tcPr>
            <w:tcW w:w="1440" w:type="dxa"/>
            <w:vAlign w:val="center"/>
          </w:tcPr>
          <w:p w14:paraId="789F5CF5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</w:p>
          <w:p w14:paraId="14BE2A41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0 руб.</w:t>
            </w:r>
          </w:p>
          <w:p w14:paraId="5E67ADD8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2 500 руб.</w:t>
            </w:r>
          </w:p>
        </w:tc>
        <w:tc>
          <w:tcPr>
            <w:tcW w:w="1440" w:type="dxa"/>
            <w:vAlign w:val="center"/>
          </w:tcPr>
          <w:p w14:paraId="4A851414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</w:p>
          <w:p w14:paraId="6E603095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0 руб.</w:t>
            </w:r>
          </w:p>
          <w:p w14:paraId="7B34C4DA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1 500 руб.</w:t>
            </w:r>
          </w:p>
        </w:tc>
      </w:tr>
      <w:tr w:rsidR="0048637B" w:rsidRPr="0048637B" w14:paraId="3F83F6FB" w14:textId="77777777" w:rsidTr="00A5531A">
        <w:trPr>
          <w:trHeight w:val="229"/>
        </w:trPr>
        <w:tc>
          <w:tcPr>
            <w:tcW w:w="6777" w:type="dxa"/>
            <w:vAlign w:val="center"/>
          </w:tcPr>
          <w:p w14:paraId="2F9319AA" w14:textId="77777777" w:rsidR="00A139FF" w:rsidRPr="0048637B" w:rsidRDefault="00A139FF" w:rsidP="002C4F11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 xml:space="preserve">Годовое обслуживание </w:t>
            </w:r>
            <w:r w:rsidR="002C4F11" w:rsidRPr="0048637B">
              <w:rPr>
                <w:sz w:val="20"/>
                <w:szCs w:val="20"/>
              </w:rPr>
              <w:t>Д</w:t>
            </w:r>
            <w:r w:rsidRPr="0048637B">
              <w:rPr>
                <w:sz w:val="20"/>
                <w:szCs w:val="20"/>
              </w:rPr>
              <w:t>ополнительной карты</w:t>
            </w:r>
          </w:p>
        </w:tc>
        <w:tc>
          <w:tcPr>
            <w:tcW w:w="4563" w:type="dxa"/>
            <w:gridSpan w:val="4"/>
            <w:vAlign w:val="center"/>
          </w:tcPr>
          <w:p w14:paraId="394C5E55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500 руб.</w:t>
            </w:r>
          </w:p>
        </w:tc>
        <w:tc>
          <w:tcPr>
            <w:tcW w:w="4320" w:type="dxa"/>
            <w:gridSpan w:val="3"/>
            <w:vAlign w:val="center"/>
          </w:tcPr>
          <w:p w14:paraId="41CBB8F9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1 500 руб.</w:t>
            </w:r>
          </w:p>
        </w:tc>
      </w:tr>
      <w:tr w:rsidR="0048637B" w:rsidRPr="0048637B" w14:paraId="3EA7BA07" w14:textId="77777777" w:rsidTr="00A5531A">
        <w:trPr>
          <w:trHeight w:val="229"/>
        </w:trPr>
        <w:tc>
          <w:tcPr>
            <w:tcW w:w="6777" w:type="dxa"/>
            <w:vAlign w:val="center"/>
          </w:tcPr>
          <w:p w14:paraId="44A6E2CF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Платежный период по погашению Обязательных платежей</w:t>
            </w:r>
          </w:p>
        </w:tc>
        <w:tc>
          <w:tcPr>
            <w:tcW w:w="4563" w:type="dxa"/>
            <w:gridSpan w:val="4"/>
            <w:vAlign w:val="center"/>
          </w:tcPr>
          <w:p w14:paraId="5158010E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  <w:highlight w:val="yellow"/>
              </w:rPr>
            </w:pPr>
            <w:r w:rsidRPr="0048637B">
              <w:rPr>
                <w:sz w:val="20"/>
                <w:szCs w:val="20"/>
              </w:rPr>
              <w:t>до 20 числа следующего за образованием задолженности месяца</w:t>
            </w:r>
          </w:p>
        </w:tc>
        <w:tc>
          <w:tcPr>
            <w:tcW w:w="4320" w:type="dxa"/>
            <w:gridSpan w:val="3"/>
            <w:vAlign w:val="center"/>
          </w:tcPr>
          <w:p w14:paraId="382D5878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  <w:highlight w:val="yellow"/>
              </w:rPr>
            </w:pPr>
            <w:r w:rsidRPr="0048637B">
              <w:rPr>
                <w:sz w:val="20"/>
                <w:szCs w:val="20"/>
              </w:rPr>
              <w:t>до 25 числа следующего за образованием задолженности месяца</w:t>
            </w:r>
          </w:p>
        </w:tc>
      </w:tr>
      <w:tr w:rsidR="0048637B" w:rsidRPr="0048637B" w14:paraId="63A0CABF" w14:textId="77777777" w:rsidTr="00A5531A">
        <w:trPr>
          <w:trHeight w:val="112"/>
        </w:trPr>
        <w:tc>
          <w:tcPr>
            <w:tcW w:w="6777" w:type="dxa"/>
            <w:vAlign w:val="center"/>
          </w:tcPr>
          <w:p w14:paraId="43986E7E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Льготный период</w:t>
            </w:r>
          </w:p>
        </w:tc>
        <w:tc>
          <w:tcPr>
            <w:tcW w:w="4563" w:type="dxa"/>
            <w:gridSpan w:val="4"/>
            <w:vAlign w:val="center"/>
          </w:tcPr>
          <w:p w14:paraId="49D3AA58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до 51 дня</w:t>
            </w:r>
          </w:p>
        </w:tc>
        <w:tc>
          <w:tcPr>
            <w:tcW w:w="4320" w:type="dxa"/>
            <w:gridSpan w:val="3"/>
            <w:vAlign w:val="center"/>
          </w:tcPr>
          <w:p w14:paraId="583AD240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до 56 дней</w:t>
            </w:r>
          </w:p>
        </w:tc>
      </w:tr>
      <w:tr w:rsidR="0048637B" w:rsidRPr="0048637B" w14:paraId="6BD271A2" w14:textId="77777777" w:rsidTr="00E73418">
        <w:trPr>
          <w:trHeight w:val="239"/>
        </w:trPr>
        <w:tc>
          <w:tcPr>
            <w:tcW w:w="6777" w:type="dxa"/>
            <w:vAlign w:val="center"/>
          </w:tcPr>
          <w:p w14:paraId="2A8EF800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Проценты за пользование кредитом</w:t>
            </w:r>
          </w:p>
        </w:tc>
        <w:tc>
          <w:tcPr>
            <w:tcW w:w="1683" w:type="dxa"/>
            <w:vAlign w:val="center"/>
          </w:tcPr>
          <w:p w14:paraId="49CCE015" w14:textId="77777777" w:rsidR="00A139FF" w:rsidRPr="0048637B" w:rsidRDefault="00A139FF" w:rsidP="00E73418">
            <w:pPr>
              <w:widowControl w:val="0"/>
              <w:ind w:left="57"/>
              <w:rPr>
                <w:sz w:val="20"/>
                <w:szCs w:val="20"/>
                <w:lang w:val="en-US"/>
              </w:rPr>
            </w:pPr>
            <w:r w:rsidRPr="0048637B">
              <w:rPr>
                <w:sz w:val="20"/>
                <w:szCs w:val="20"/>
              </w:rPr>
              <w:t>24%</w:t>
            </w:r>
          </w:p>
        </w:tc>
        <w:tc>
          <w:tcPr>
            <w:tcW w:w="1440" w:type="dxa"/>
            <w:gridSpan w:val="2"/>
            <w:vAlign w:val="center"/>
          </w:tcPr>
          <w:p w14:paraId="53BD556D" w14:textId="77777777" w:rsidR="00A139FF" w:rsidRPr="0048637B" w:rsidRDefault="00A139FF" w:rsidP="00E73418">
            <w:pPr>
              <w:widowControl w:val="0"/>
              <w:ind w:left="57"/>
              <w:rPr>
                <w:sz w:val="20"/>
                <w:szCs w:val="20"/>
                <w:lang w:val="en-US"/>
              </w:rPr>
            </w:pPr>
            <w:r w:rsidRPr="0048637B">
              <w:rPr>
                <w:sz w:val="20"/>
                <w:szCs w:val="20"/>
              </w:rPr>
              <w:t>20%</w:t>
            </w:r>
          </w:p>
        </w:tc>
        <w:tc>
          <w:tcPr>
            <w:tcW w:w="1440" w:type="dxa"/>
            <w:vAlign w:val="center"/>
          </w:tcPr>
          <w:p w14:paraId="21832199" w14:textId="77777777" w:rsidR="00A139FF" w:rsidRPr="0048637B" w:rsidRDefault="00A139FF" w:rsidP="00E73418">
            <w:pPr>
              <w:widowControl w:val="0"/>
              <w:ind w:left="57"/>
              <w:rPr>
                <w:sz w:val="20"/>
                <w:szCs w:val="20"/>
                <w:lang w:val="en-US"/>
              </w:rPr>
            </w:pPr>
            <w:r w:rsidRPr="0048637B">
              <w:rPr>
                <w:sz w:val="20"/>
                <w:szCs w:val="20"/>
              </w:rPr>
              <w:t>19%</w:t>
            </w:r>
          </w:p>
        </w:tc>
        <w:tc>
          <w:tcPr>
            <w:tcW w:w="1440" w:type="dxa"/>
            <w:vAlign w:val="center"/>
          </w:tcPr>
          <w:p w14:paraId="3EACACBE" w14:textId="77777777" w:rsidR="00A139FF" w:rsidRPr="0048637B" w:rsidRDefault="00A139FF" w:rsidP="00E73418">
            <w:pPr>
              <w:widowControl w:val="0"/>
              <w:ind w:left="57"/>
              <w:rPr>
                <w:sz w:val="20"/>
                <w:szCs w:val="20"/>
                <w:lang w:val="en-US"/>
              </w:rPr>
            </w:pPr>
            <w:r w:rsidRPr="0048637B">
              <w:rPr>
                <w:sz w:val="20"/>
                <w:szCs w:val="20"/>
              </w:rPr>
              <w:t>23%</w:t>
            </w:r>
          </w:p>
        </w:tc>
        <w:tc>
          <w:tcPr>
            <w:tcW w:w="1440" w:type="dxa"/>
            <w:vAlign w:val="center"/>
          </w:tcPr>
          <w:p w14:paraId="016BDDC7" w14:textId="77777777" w:rsidR="00A139FF" w:rsidRPr="0048637B" w:rsidRDefault="00A139FF" w:rsidP="00E73418">
            <w:pPr>
              <w:widowControl w:val="0"/>
              <w:ind w:left="57"/>
              <w:rPr>
                <w:sz w:val="20"/>
                <w:szCs w:val="20"/>
                <w:lang w:val="en-US"/>
              </w:rPr>
            </w:pPr>
            <w:r w:rsidRPr="0048637B">
              <w:rPr>
                <w:sz w:val="20"/>
                <w:szCs w:val="20"/>
              </w:rPr>
              <w:t>19%</w:t>
            </w:r>
          </w:p>
        </w:tc>
        <w:tc>
          <w:tcPr>
            <w:tcW w:w="1440" w:type="dxa"/>
            <w:vAlign w:val="center"/>
          </w:tcPr>
          <w:p w14:paraId="2227CC39" w14:textId="77777777" w:rsidR="00A139FF" w:rsidRPr="0048637B" w:rsidRDefault="00A139FF" w:rsidP="00E73418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18%</w:t>
            </w:r>
          </w:p>
        </w:tc>
      </w:tr>
      <w:tr w:rsidR="0048637B" w:rsidRPr="0048637B" w14:paraId="78059401" w14:textId="77777777" w:rsidTr="00A5531A">
        <w:trPr>
          <w:trHeight w:val="283"/>
        </w:trPr>
        <w:tc>
          <w:tcPr>
            <w:tcW w:w="6777" w:type="dxa"/>
            <w:vAlign w:val="center"/>
          </w:tcPr>
          <w:p w14:paraId="035E51C6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Выдача наличных в банкомате/кассе любого банка, и перевод денежных средств с СКС с использованием/без использования реквизитов карты</w:t>
            </w:r>
            <w:r w:rsidR="008F70F1" w:rsidRPr="0048637B">
              <w:rPr>
                <w:sz w:val="20"/>
                <w:szCs w:val="20"/>
              </w:rPr>
              <w:t xml:space="preserve"> (использование заемных денежных средств)</w:t>
            </w:r>
          </w:p>
        </w:tc>
        <w:tc>
          <w:tcPr>
            <w:tcW w:w="8883" w:type="dxa"/>
            <w:gridSpan w:val="7"/>
            <w:vAlign w:val="center"/>
          </w:tcPr>
          <w:p w14:paraId="5473C2D0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 xml:space="preserve">2,9% </w:t>
            </w:r>
            <w:r w:rsidRPr="0048637B">
              <w:rPr>
                <w:sz w:val="20"/>
                <w:szCs w:val="20"/>
                <w:lang w:val="en-US"/>
              </w:rPr>
              <w:t xml:space="preserve">min 75 </w:t>
            </w:r>
            <w:r w:rsidRPr="0048637B">
              <w:rPr>
                <w:sz w:val="20"/>
                <w:szCs w:val="20"/>
              </w:rPr>
              <w:t>руб.</w:t>
            </w:r>
          </w:p>
        </w:tc>
      </w:tr>
      <w:tr w:rsidR="0048637B" w:rsidRPr="0048637B" w14:paraId="5AB3383E" w14:textId="77777777" w:rsidTr="00A5531A">
        <w:trPr>
          <w:trHeight w:val="211"/>
        </w:trPr>
        <w:tc>
          <w:tcPr>
            <w:tcW w:w="6777" w:type="dxa"/>
            <w:vAlign w:val="center"/>
          </w:tcPr>
          <w:p w14:paraId="090BE087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Минимальный ежемесячный платеж</w:t>
            </w:r>
          </w:p>
        </w:tc>
        <w:tc>
          <w:tcPr>
            <w:tcW w:w="8883" w:type="dxa"/>
            <w:gridSpan w:val="7"/>
            <w:vAlign w:val="center"/>
          </w:tcPr>
          <w:p w14:paraId="27B15FC1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 xml:space="preserve">5% </w:t>
            </w:r>
            <w:r w:rsidRPr="0048637B">
              <w:rPr>
                <w:sz w:val="20"/>
                <w:szCs w:val="20"/>
                <w:vertAlign w:val="superscript"/>
              </w:rPr>
              <w:t>7</w:t>
            </w:r>
          </w:p>
        </w:tc>
      </w:tr>
      <w:tr w:rsidR="0048637B" w:rsidRPr="0048637B" w14:paraId="5E4E6B26" w14:textId="77777777" w:rsidTr="00A5531A">
        <w:trPr>
          <w:trHeight w:val="266"/>
        </w:trPr>
        <w:tc>
          <w:tcPr>
            <w:tcW w:w="6777" w:type="dxa"/>
            <w:vAlign w:val="center"/>
          </w:tcPr>
          <w:p w14:paraId="28818727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Комиссия за погашение кредита</w:t>
            </w:r>
          </w:p>
        </w:tc>
        <w:tc>
          <w:tcPr>
            <w:tcW w:w="8883" w:type="dxa"/>
            <w:gridSpan w:val="7"/>
            <w:vAlign w:val="center"/>
          </w:tcPr>
          <w:p w14:paraId="0C2ABAD6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не взимается</w:t>
            </w:r>
          </w:p>
        </w:tc>
      </w:tr>
      <w:tr w:rsidR="0048637B" w:rsidRPr="0048637B" w14:paraId="524C05A1" w14:textId="77777777" w:rsidTr="00A5531A">
        <w:trPr>
          <w:trHeight w:val="175"/>
        </w:trPr>
        <w:tc>
          <w:tcPr>
            <w:tcW w:w="6777" w:type="dxa"/>
            <w:vAlign w:val="center"/>
          </w:tcPr>
          <w:p w14:paraId="01716E9E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Проценты на остаток собственных средств на счете</w:t>
            </w:r>
          </w:p>
        </w:tc>
        <w:tc>
          <w:tcPr>
            <w:tcW w:w="8883" w:type="dxa"/>
            <w:gridSpan w:val="7"/>
            <w:vAlign w:val="center"/>
          </w:tcPr>
          <w:p w14:paraId="77AD66C2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не начисляются</w:t>
            </w:r>
          </w:p>
        </w:tc>
      </w:tr>
      <w:tr w:rsidR="0048637B" w:rsidRPr="0048637B" w14:paraId="325A68F7" w14:textId="77777777" w:rsidTr="00A5531A">
        <w:trPr>
          <w:trHeight w:val="202"/>
        </w:trPr>
        <w:tc>
          <w:tcPr>
            <w:tcW w:w="6777" w:type="dxa"/>
            <w:vAlign w:val="center"/>
          </w:tcPr>
          <w:p w14:paraId="4980DF1C" w14:textId="77777777" w:rsidR="00A139FF" w:rsidRPr="0048637B" w:rsidRDefault="002C4F11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Комиссия за предоставление Клиенту Услуги SMS-инфо</w:t>
            </w:r>
          </w:p>
        </w:tc>
        <w:tc>
          <w:tcPr>
            <w:tcW w:w="8883" w:type="dxa"/>
            <w:gridSpan w:val="7"/>
            <w:vAlign w:val="center"/>
          </w:tcPr>
          <w:p w14:paraId="6FFC050B" w14:textId="77777777" w:rsidR="00A139FF" w:rsidRPr="0048637B" w:rsidRDefault="00A139FF" w:rsidP="00A5531A">
            <w:pPr>
              <w:widowControl w:val="0"/>
              <w:ind w:left="57"/>
              <w:rPr>
                <w:sz w:val="20"/>
                <w:szCs w:val="20"/>
              </w:rPr>
            </w:pPr>
            <w:r w:rsidRPr="0048637B">
              <w:rPr>
                <w:sz w:val="20"/>
                <w:szCs w:val="20"/>
              </w:rPr>
              <w:t>не взимается</w:t>
            </w:r>
          </w:p>
        </w:tc>
      </w:tr>
    </w:tbl>
    <w:p w14:paraId="517989D8" w14:textId="77777777" w:rsidR="002C4F11" w:rsidRPr="0048637B" w:rsidRDefault="002C4F11" w:rsidP="000E05FE">
      <w:pPr>
        <w:widowControl w:val="0"/>
        <w:tabs>
          <w:tab w:val="left" w:pos="540"/>
          <w:tab w:val="left" w:pos="626"/>
        </w:tabs>
        <w:jc w:val="both"/>
        <w:rPr>
          <w:vertAlign w:val="superscript"/>
        </w:rPr>
      </w:pPr>
    </w:p>
    <w:p w14:paraId="3EAA1390" w14:textId="78AEF6FE" w:rsidR="006F1F03" w:rsidRPr="0048637B" w:rsidRDefault="001701AF" w:rsidP="00DA4C59">
      <w:pPr>
        <w:widowControl w:val="0"/>
        <w:tabs>
          <w:tab w:val="left" w:pos="540"/>
          <w:tab w:val="left" w:pos="626"/>
        </w:tabs>
        <w:ind w:left="57" w:firstLine="539"/>
        <w:jc w:val="both"/>
        <w:rPr>
          <w:sz w:val="20"/>
          <w:szCs w:val="20"/>
        </w:rPr>
      </w:pPr>
      <w:r w:rsidRPr="0048637B">
        <w:rPr>
          <w:sz w:val="20"/>
          <w:szCs w:val="20"/>
          <w:vertAlign w:val="superscript"/>
        </w:rPr>
        <w:t>1</w:t>
      </w:r>
      <w:r w:rsidRPr="0048637B">
        <w:rPr>
          <w:sz w:val="20"/>
          <w:szCs w:val="20"/>
        </w:rPr>
        <w:t xml:space="preserve"> </w:t>
      </w:r>
      <w:r w:rsidR="006F1F03" w:rsidRPr="0048637B">
        <w:rPr>
          <w:sz w:val="20"/>
          <w:szCs w:val="20"/>
        </w:rPr>
        <w:t xml:space="preserve">Используемые в настоящих </w:t>
      </w:r>
      <w:r w:rsidR="00E52991" w:rsidRPr="0048637B">
        <w:rPr>
          <w:sz w:val="20"/>
          <w:szCs w:val="20"/>
        </w:rPr>
        <w:t xml:space="preserve">Базовых условиях кредита в форме «овердрафт» с возможностью Льготного периода кредитования и ежемесячным погашением Обязательных платежей» </w:t>
      </w:r>
      <w:r w:rsidR="00677956" w:rsidRPr="0048637B">
        <w:rPr>
          <w:sz w:val="20"/>
          <w:szCs w:val="20"/>
        </w:rPr>
        <w:t>(для договоров банковского счета «Специальный» с использованием пластиковых карт с возможностью кредитования, заключенных ПАО «</w:t>
      </w:r>
      <w:proofErr w:type="spellStart"/>
      <w:r w:rsidR="00677956" w:rsidRPr="0048637B">
        <w:rPr>
          <w:sz w:val="20"/>
          <w:szCs w:val="20"/>
        </w:rPr>
        <w:t>Липецккомбанк</w:t>
      </w:r>
      <w:proofErr w:type="spellEnd"/>
      <w:r w:rsidR="00677956" w:rsidRPr="0048637B">
        <w:rPr>
          <w:sz w:val="20"/>
          <w:szCs w:val="20"/>
        </w:rPr>
        <w:t xml:space="preserve">» с 12.10.2017 и до даты его присоединения к ПАО Банк ЗЕНИТ) (далее – </w:t>
      </w:r>
      <w:r w:rsidR="00E52991" w:rsidRPr="0048637B">
        <w:rPr>
          <w:sz w:val="20"/>
          <w:szCs w:val="20"/>
        </w:rPr>
        <w:t xml:space="preserve">Базовые условия) </w:t>
      </w:r>
      <w:r w:rsidR="006F1F03" w:rsidRPr="0048637B">
        <w:rPr>
          <w:sz w:val="20"/>
          <w:szCs w:val="20"/>
        </w:rPr>
        <w:t xml:space="preserve">термины, при отсутствии в тексте </w:t>
      </w:r>
      <w:r w:rsidR="00677956" w:rsidRPr="0048637B">
        <w:rPr>
          <w:sz w:val="20"/>
          <w:szCs w:val="20"/>
        </w:rPr>
        <w:t xml:space="preserve">Базовых условий </w:t>
      </w:r>
      <w:r w:rsidR="006F1F03" w:rsidRPr="0048637B">
        <w:rPr>
          <w:sz w:val="20"/>
          <w:szCs w:val="20"/>
        </w:rPr>
        <w:t xml:space="preserve">указаний на иное, имеют значения, определенные в </w:t>
      </w:r>
      <w:r w:rsidR="006F5666" w:rsidRPr="0048637B">
        <w:rPr>
          <w:sz w:val="20"/>
          <w:szCs w:val="20"/>
        </w:rPr>
        <w:t>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</w:t>
      </w:r>
      <w:r w:rsidR="006F1F03" w:rsidRPr="0048637B">
        <w:rPr>
          <w:sz w:val="20"/>
          <w:szCs w:val="20"/>
        </w:rPr>
        <w:t>, размещенных на WEB-сервере ПАО Банк ЗЕНИТ (далее – Банк) по адресу в информационно-телекоммуникационной сети Интернет: www.zenit.ru.</w:t>
      </w:r>
    </w:p>
    <w:p w14:paraId="1DBD4AF7" w14:textId="77777777" w:rsidR="006F1F03" w:rsidRPr="0048637B" w:rsidRDefault="006F1F03" w:rsidP="00DA4C59">
      <w:pPr>
        <w:widowControl w:val="0"/>
        <w:tabs>
          <w:tab w:val="left" w:pos="540"/>
          <w:tab w:val="left" w:pos="626"/>
        </w:tabs>
        <w:ind w:left="57" w:firstLine="539"/>
        <w:jc w:val="both"/>
        <w:rPr>
          <w:sz w:val="10"/>
          <w:szCs w:val="10"/>
        </w:rPr>
      </w:pPr>
    </w:p>
    <w:p w14:paraId="01F19C6F" w14:textId="77777777" w:rsidR="00A139FF" w:rsidRPr="0048637B" w:rsidRDefault="006F1F03" w:rsidP="00DA4C59">
      <w:pPr>
        <w:widowControl w:val="0"/>
        <w:tabs>
          <w:tab w:val="left" w:pos="540"/>
          <w:tab w:val="left" w:pos="626"/>
        </w:tabs>
        <w:ind w:left="57" w:firstLine="539"/>
        <w:jc w:val="both"/>
        <w:rPr>
          <w:sz w:val="20"/>
          <w:szCs w:val="20"/>
        </w:rPr>
      </w:pPr>
      <w:r w:rsidRPr="0048637B">
        <w:rPr>
          <w:sz w:val="20"/>
          <w:szCs w:val="20"/>
        </w:rPr>
        <w:t xml:space="preserve">Данные </w:t>
      </w:r>
      <w:r w:rsidR="006F5666" w:rsidRPr="0048637B">
        <w:rPr>
          <w:sz w:val="20"/>
          <w:szCs w:val="20"/>
        </w:rPr>
        <w:t>Базовые условия</w:t>
      </w:r>
      <w:r w:rsidRPr="0048637B">
        <w:rPr>
          <w:sz w:val="20"/>
          <w:szCs w:val="20"/>
        </w:rPr>
        <w:t xml:space="preserve"> </w:t>
      </w:r>
      <w:r w:rsidR="001701AF" w:rsidRPr="0048637B">
        <w:rPr>
          <w:sz w:val="20"/>
          <w:szCs w:val="20"/>
        </w:rPr>
        <w:t xml:space="preserve">являются </w:t>
      </w:r>
      <w:r w:rsidRPr="0048637B">
        <w:rPr>
          <w:i/>
          <w:sz w:val="20"/>
          <w:szCs w:val="20"/>
        </w:rPr>
        <w:t xml:space="preserve">частью </w:t>
      </w:r>
      <w:r w:rsidR="00D720CB" w:rsidRPr="0048637B">
        <w:rPr>
          <w:i/>
          <w:sz w:val="20"/>
          <w:szCs w:val="20"/>
        </w:rPr>
        <w:t>2</w:t>
      </w:r>
      <w:r w:rsidR="00C97DF2" w:rsidRPr="0048637B">
        <w:rPr>
          <w:i/>
          <w:sz w:val="20"/>
          <w:szCs w:val="20"/>
        </w:rPr>
        <w:t>0</w:t>
      </w:r>
      <w:r w:rsidR="00D720CB" w:rsidRPr="0048637B">
        <w:rPr>
          <w:i/>
          <w:sz w:val="20"/>
          <w:szCs w:val="20"/>
        </w:rPr>
        <w:t xml:space="preserve"> </w:t>
      </w:r>
      <w:r w:rsidRPr="0048637B">
        <w:rPr>
          <w:i/>
          <w:sz w:val="20"/>
          <w:szCs w:val="20"/>
        </w:rPr>
        <w:t>Сборника Тарифов по обслуживанию банковских карт для физических лиц</w:t>
      </w:r>
      <w:r w:rsidRPr="0048637B">
        <w:rPr>
          <w:sz w:val="20"/>
          <w:szCs w:val="20"/>
        </w:rPr>
        <w:t>, действующих в Банке</w:t>
      </w:r>
      <w:r w:rsidR="00980F78" w:rsidRPr="0048637B">
        <w:rPr>
          <w:sz w:val="20"/>
          <w:szCs w:val="20"/>
        </w:rPr>
        <w:t xml:space="preserve"> (далее – Сборник Тарифов)</w:t>
      </w:r>
      <w:r w:rsidRPr="0048637B">
        <w:rPr>
          <w:sz w:val="20"/>
          <w:szCs w:val="20"/>
        </w:rPr>
        <w:t>.</w:t>
      </w:r>
    </w:p>
    <w:p w14:paraId="2D0AF25E" w14:textId="4E0E08B1" w:rsidR="00A139FF" w:rsidRPr="0048637B" w:rsidRDefault="00A139FF" w:rsidP="008A6792">
      <w:pPr>
        <w:widowControl w:val="0"/>
        <w:tabs>
          <w:tab w:val="left" w:pos="540"/>
          <w:tab w:val="left" w:pos="626"/>
        </w:tabs>
        <w:spacing w:line="276" w:lineRule="auto"/>
        <w:ind w:left="57" w:firstLine="539"/>
        <w:jc w:val="both"/>
        <w:rPr>
          <w:sz w:val="20"/>
          <w:szCs w:val="20"/>
        </w:rPr>
      </w:pPr>
      <w:r w:rsidRPr="0048637B">
        <w:rPr>
          <w:sz w:val="20"/>
          <w:szCs w:val="20"/>
        </w:rPr>
        <w:t xml:space="preserve">Данные Базовые условия являются дополнением к </w:t>
      </w:r>
      <w:r w:rsidR="00D720CB" w:rsidRPr="0048637B">
        <w:rPr>
          <w:sz w:val="20"/>
          <w:szCs w:val="20"/>
        </w:rPr>
        <w:t>части 1</w:t>
      </w:r>
      <w:r w:rsidR="00C97DF2" w:rsidRPr="0048637B">
        <w:rPr>
          <w:sz w:val="20"/>
          <w:szCs w:val="20"/>
        </w:rPr>
        <w:t>3</w:t>
      </w:r>
      <w:r w:rsidR="00D720CB" w:rsidRPr="0048637B">
        <w:rPr>
          <w:sz w:val="20"/>
          <w:szCs w:val="20"/>
        </w:rPr>
        <w:t xml:space="preserve"> Сборника Тарифов</w:t>
      </w:r>
      <w:r w:rsidRPr="0048637B">
        <w:rPr>
          <w:sz w:val="20"/>
          <w:szCs w:val="20"/>
        </w:rPr>
        <w:t xml:space="preserve">. При совпадении видов комиссий и прочих условий обслуживания в </w:t>
      </w:r>
      <w:r w:rsidR="00980F78" w:rsidRPr="0048637B">
        <w:rPr>
          <w:sz w:val="20"/>
          <w:szCs w:val="20"/>
        </w:rPr>
        <w:t>указанной</w:t>
      </w:r>
      <w:r w:rsidR="007660D2" w:rsidRPr="0048637B">
        <w:rPr>
          <w:sz w:val="20"/>
          <w:szCs w:val="20"/>
        </w:rPr>
        <w:t xml:space="preserve"> </w:t>
      </w:r>
      <w:r w:rsidR="008F70F1" w:rsidRPr="0048637B">
        <w:rPr>
          <w:sz w:val="20"/>
          <w:szCs w:val="20"/>
        </w:rPr>
        <w:t xml:space="preserve">части </w:t>
      </w:r>
      <w:r w:rsidR="00C97DF2" w:rsidRPr="0048637B">
        <w:rPr>
          <w:sz w:val="20"/>
          <w:szCs w:val="20"/>
        </w:rPr>
        <w:t>13</w:t>
      </w:r>
      <w:r w:rsidR="008F70F1" w:rsidRPr="0048637B">
        <w:rPr>
          <w:sz w:val="20"/>
          <w:szCs w:val="20"/>
        </w:rPr>
        <w:t xml:space="preserve"> </w:t>
      </w:r>
      <w:r w:rsidR="00980F78" w:rsidRPr="0048637B">
        <w:rPr>
          <w:sz w:val="20"/>
          <w:szCs w:val="20"/>
        </w:rPr>
        <w:t>С</w:t>
      </w:r>
      <w:r w:rsidR="008F70F1" w:rsidRPr="0048637B">
        <w:rPr>
          <w:sz w:val="20"/>
          <w:szCs w:val="20"/>
        </w:rPr>
        <w:t xml:space="preserve">борника </w:t>
      </w:r>
      <w:r w:rsidR="00980F78" w:rsidRPr="0048637B">
        <w:rPr>
          <w:sz w:val="20"/>
          <w:szCs w:val="20"/>
        </w:rPr>
        <w:t>Т</w:t>
      </w:r>
      <w:r w:rsidRPr="0048637B">
        <w:rPr>
          <w:sz w:val="20"/>
          <w:szCs w:val="20"/>
        </w:rPr>
        <w:t>ариф</w:t>
      </w:r>
      <w:r w:rsidR="00980F78" w:rsidRPr="0048637B">
        <w:rPr>
          <w:sz w:val="20"/>
          <w:szCs w:val="20"/>
        </w:rPr>
        <w:t>ов</w:t>
      </w:r>
      <w:r w:rsidRPr="0048637B">
        <w:rPr>
          <w:sz w:val="20"/>
          <w:szCs w:val="20"/>
        </w:rPr>
        <w:t xml:space="preserve"> с комиссиями и условиями Базовых условий, действуют ставки и условия Базовых условий.</w:t>
      </w:r>
    </w:p>
    <w:p w14:paraId="1800C1CA" w14:textId="77777777" w:rsidR="00A139FF" w:rsidRPr="0048637B" w:rsidRDefault="00A139FF" w:rsidP="008A6792">
      <w:pPr>
        <w:widowControl w:val="0"/>
        <w:tabs>
          <w:tab w:val="left" w:pos="626"/>
        </w:tabs>
        <w:spacing w:line="276" w:lineRule="auto"/>
        <w:ind w:left="57" w:firstLine="539"/>
        <w:jc w:val="both"/>
        <w:rPr>
          <w:sz w:val="20"/>
          <w:szCs w:val="20"/>
        </w:rPr>
      </w:pPr>
      <w:r w:rsidRPr="0048637B">
        <w:rPr>
          <w:sz w:val="20"/>
          <w:szCs w:val="20"/>
        </w:rPr>
        <w:t xml:space="preserve">Все комиссии взимаются в </w:t>
      </w:r>
      <w:r w:rsidR="004F7BF3" w:rsidRPr="0048637B">
        <w:rPr>
          <w:sz w:val="20"/>
          <w:szCs w:val="20"/>
        </w:rPr>
        <w:t xml:space="preserve">российских </w:t>
      </w:r>
      <w:r w:rsidRPr="0048637B">
        <w:rPr>
          <w:sz w:val="20"/>
          <w:szCs w:val="20"/>
        </w:rPr>
        <w:t xml:space="preserve">рублях, в случае если валюта комиссии отлична от </w:t>
      </w:r>
      <w:r w:rsidR="0024367C" w:rsidRPr="0048637B">
        <w:rPr>
          <w:sz w:val="20"/>
          <w:szCs w:val="20"/>
        </w:rPr>
        <w:t xml:space="preserve">российских </w:t>
      </w:r>
      <w:r w:rsidRPr="0048637B">
        <w:rPr>
          <w:sz w:val="20"/>
          <w:szCs w:val="20"/>
        </w:rPr>
        <w:t>рублей, пересчет производится по курсу ЦБ РФ на момент списания комиссии.</w:t>
      </w:r>
    </w:p>
    <w:p w14:paraId="7017315B" w14:textId="77777777" w:rsidR="001701AF" w:rsidRPr="0048637B" w:rsidRDefault="001701AF" w:rsidP="008A6792">
      <w:pPr>
        <w:widowControl w:val="0"/>
        <w:tabs>
          <w:tab w:val="left" w:pos="626"/>
        </w:tabs>
        <w:spacing w:line="276" w:lineRule="auto"/>
        <w:ind w:left="57" w:firstLine="539"/>
        <w:jc w:val="both"/>
        <w:rPr>
          <w:sz w:val="10"/>
          <w:szCs w:val="10"/>
        </w:rPr>
      </w:pPr>
    </w:p>
    <w:p w14:paraId="44CD5B22" w14:textId="77777777" w:rsidR="005535EF" w:rsidRPr="0048637B" w:rsidRDefault="00971052" w:rsidP="008A6792">
      <w:pPr>
        <w:widowControl w:val="0"/>
        <w:tabs>
          <w:tab w:val="left" w:pos="626"/>
        </w:tabs>
        <w:spacing w:line="276" w:lineRule="auto"/>
        <w:ind w:left="57" w:firstLine="539"/>
        <w:jc w:val="both"/>
        <w:rPr>
          <w:sz w:val="20"/>
          <w:szCs w:val="20"/>
        </w:rPr>
      </w:pPr>
      <w:r w:rsidRPr="0048637B">
        <w:rPr>
          <w:sz w:val="20"/>
          <w:szCs w:val="20"/>
          <w:vertAlign w:val="superscript"/>
        </w:rPr>
        <w:t xml:space="preserve">2 </w:t>
      </w:r>
      <w:r w:rsidR="001701AF" w:rsidRPr="0048637B">
        <w:rPr>
          <w:b/>
          <w:sz w:val="20"/>
          <w:szCs w:val="20"/>
          <w:u w:val="single"/>
        </w:rPr>
        <w:t xml:space="preserve">С 18.11.2019 Банк </w:t>
      </w:r>
      <w:r w:rsidR="00DD5028" w:rsidRPr="0048637B">
        <w:rPr>
          <w:b/>
          <w:sz w:val="20"/>
          <w:szCs w:val="20"/>
          <w:lang w:eastAsia="ar-SA"/>
        </w:rPr>
        <w:t>не заключает новых договоров о кредитовании СКС в рамках настоящих Базовых условий</w:t>
      </w:r>
      <w:r w:rsidR="00DD5028" w:rsidRPr="0048637B">
        <w:rPr>
          <w:b/>
          <w:sz w:val="20"/>
          <w:szCs w:val="20"/>
          <w:u w:val="single"/>
        </w:rPr>
        <w:t xml:space="preserve"> и</w:t>
      </w:r>
      <w:r w:rsidR="00A252E9" w:rsidRPr="0048637B">
        <w:rPr>
          <w:b/>
          <w:sz w:val="20"/>
          <w:szCs w:val="20"/>
          <w:u w:val="single"/>
        </w:rPr>
        <w:t>/или</w:t>
      </w:r>
      <w:r w:rsidR="00DD5028" w:rsidRPr="0048637B">
        <w:rPr>
          <w:b/>
          <w:sz w:val="20"/>
          <w:szCs w:val="20"/>
          <w:u w:val="single"/>
        </w:rPr>
        <w:t xml:space="preserve"> </w:t>
      </w:r>
      <w:r w:rsidR="001701AF" w:rsidRPr="0048637B">
        <w:rPr>
          <w:b/>
          <w:sz w:val="20"/>
          <w:szCs w:val="20"/>
          <w:u w:val="single"/>
        </w:rPr>
        <w:t xml:space="preserve">не осуществляет выпуск новых </w:t>
      </w:r>
      <w:r w:rsidR="001701AF" w:rsidRPr="0048637B">
        <w:rPr>
          <w:b/>
          <w:sz w:val="20"/>
          <w:szCs w:val="20"/>
          <w:lang w:eastAsia="ar-SA"/>
        </w:rPr>
        <w:t xml:space="preserve">банковских карт </w:t>
      </w:r>
      <w:proofErr w:type="spellStart"/>
      <w:r w:rsidR="00BA2AD5" w:rsidRPr="0048637B">
        <w:rPr>
          <w:sz w:val="20"/>
          <w:szCs w:val="20"/>
        </w:rPr>
        <w:t>Visa</w:t>
      </w:r>
      <w:proofErr w:type="spellEnd"/>
      <w:r w:rsidR="00BA2AD5" w:rsidRPr="0048637B">
        <w:rPr>
          <w:sz w:val="20"/>
          <w:szCs w:val="20"/>
        </w:rPr>
        <w:t xml:space="preserve"> </w:t>
      </w:r>
      <w:proofErr w:type="spellStart"/>
      <w:r w:rsidR="00BA2AD5" w:rsidRPr="0048637B">
        <w:rPr>
          <w:sz w:val="20"/>
          <w:szCs w:val="20"/>
        </w:rPr>
        <w:t>Classic</w:t>
      </w:r>
      <w:proofErr w:type="spellEnd"/>
      <w:r w:rsidR="00BA2AD5" w:rsidRPr="0048637B">
        <w:rPr>
          <w:sz w:val="20"/>
          <w:szCs w:val="20"/>
        </w:rPr>
        <w:t xml:space="preserve"> / </w:t>
      </w:r>
      <w:proofErr w:type="spellStart"/>
      <w:r w:rsidR="00BA2AD5" w:rsidRPr="0048637B">
        <w:rPr>
          <w:sz w:val="20"/>
          <w:szCs w:val="20"/>
        </w:rPr>
        <w:t>Visa</w:t>
      </w:r>
      <w:proofErr w:type="spellEnd"/>
      <w:r w:rsidR="00BA2AD5" w:rsidRPr="0048637B">
        <w:rPr>
          <w:sz w:val="20"/>
          <w:szCs w:val="20"/>
        </w:rPr>
        <w:t xml:space="preserve"> </w:t>
      </w:r>
      <w:proofErr w:type="spellStart"/>
      <w:r w:rsidR="00BA2AD5" w:rsidRPr="0048637B">
        <w:rPr>
          <w:sz w:val="20"/>
          <w:szCs w:val="20"/>
        </w:rPr>
        <w:t>Gold</w:t>
      </w:r>
      <w:proofErr w:type="spellEnd"/>
      <w:r w:rsidR="00BA2AD5" w:rsidRPr="0048637B">
        <w:rPr>
          <w:sz w:val="20"/>
          <w:szCs w:val="20"/>
        </w:rPr>
        <w:t xml:space="preserve"> / </w:t>
      </w:r>
      <w:proofErr w:type="spellStart"/>
      <w:r w:rsidR="00BA2AD5" w:rsidRPr="0048637B">
        <w:rPr>
          <w:sz w:val="20"/>
          <w:szCs w:val="20"/>
        </w:rPr>
        <w:t>Visa</w:t>
      </w:r>
      <w:proofErr w:type="spellEnd"/>
      <w:r w:rsidR="00BA2AD5" w:rsidRPr="0048637B">
        <w:rPr>
          <w:sz w:val="20"/>
          <w:szCs w:val="20"/>
        </w:rPr>
        <w:t xml:space="preserve"> </w:t>
      </w:r>
      <w:proofErr w:type="spellStart"/>
      <w:r w:rsidR="00BA2AD5" w:rsidRPr="0048637B">
        <w:rPr>
          <w:sz w:val="20"/>
          <w:szCs w:val="20"/>
        </w:rPr>
        <w:t>Classic</w:t>
      </w:r>
      <w:proofErr w:type="spellEnd"/>
      <w:r w:rsidR="00BA2AD5" w:rsidRPr="0048637B">
        <w:rPr>
          <w:sz w:val="20"/>
          <w:szCs w:val="20"/>
        </w:rPr>
        <w:t xml:space="preserve"> </w:t>
      </w:r>
      <w:r w:rsidR="00D36ABE" w:rsidRPr="0048637B">
        <w:rPr>
          <w:sz w:val="20"/>
          <w:szCs w:val="20"/>
        </w:rPr>
        <w:t>«</w:t>
      </w:r>
      <w:r w:rsidR="00BA2AD5" w:rsidRPr="0048637B">
        <w:rPr>
          <w:sz w:val="20"/>
          <w:szCs w:val="20"/>
        </w:rPr>
        <w:t>Подари детям улыбку</w:t>
      </w:r>
      <w:r w:rsidR="00D36ABE" w:rsidRPr="0048637B">
        <w:rPr>
          <w:sz w:val="20"/>
          <w:szCs w:val="20"/>
        </w:rPr>
        <w:t>»</w:t>
      </w:r>
      <w:r w:rsidR="00BA2AD5" w:rsidRPr="0048637B">
        <w:rPr>
          <w:sz w:val="20"/>
          <w:szCs w:val="20"/>
        </w:rPr>
        <w:t xml:space="preserve"> / </w:t>
      </w:r>
      <w:proofErr w:type="spellStart"/>
      <w:r w:rsidR="00BA2AD5" w:rsidRPr="0048637B">
        <w:rPr>
          <w:sz w:val="20"/>
          <w:szCs w:val="20"/>
        </w:rPr>
        <w:t>Visa</w:t>
      </w:r>
      <w:proofErr w:type="spellEnd"/>
      <w:r w:rsidR="00BA2AD5" w:rsidRPr="0048637B">
        <w:rPr>
          <w:sz w:val="20"/>
          <w:szCs w:val="20"/>
        </w:rPr>
        <w:t xml:space="preserve"> </w:t>
      </w:r>
      <w:proofErr w:type="spellStart"/>
      <w:r w:rsidR="00BA2AD5" w:rsidRPr="0048637B">
        <w:rPr>
          <w:sz w:val="20"/>
          <w:szCs w:val="20"/>
        </w:rPr>
        <w:t>Gold</w:t>
      </w:r>
      <w:proofErr w:type="spellEnd"/>
      <w:r w:rsidR="00BA2AD5" w:rsidRPr="0048637B">
        <w:rPr>
          <w:sz w:val="20"/>
          <w:szCs w:val="20"/>
        </w:rPr>
        <w:t xml:space="preserve"> </w:t>
      </w:r>
      <w:r w:rsidR="00D36ABE" w:rsidRPr="0048637B">
        <w:rPr>
          <w:sz w:val="20"/>
          <w:szCs w:val="20"/>
        </w:rPr>
        <w:t>«Подари детям улыбку», далее – Карты,</w:t>
      </w:r>
      <w:r w:rsidR="00BA2AD5" w:rsidRPr="0048637B">
        <w:rPr>
          <w:sz w:val="20"/>
          <w:szCs w:val="20"/>
        </w:rPr>
        <w:t xml:space="preserve"> </w:t>
      </w:r>
      <w:r w:rsidR="007366F0" w:rsidRPr="0048637B">
        <w:rPr>
          <w:sz w:val="20"/>
          <w:szCs w:val="20"/>
        </w:rPr>
        <w:t>к СКС, по которому установлен Кредитный лимит</w:t>
      </w:r>
      <w:r w:rsidR="00AC0E87" w:rsidRPr="0048637B">
        <w:rPr>
          <w:sz w:val="20"/>
          <w:szCs w:val="20"/>
        </w:rPr>
        <w:t xml:space="preserve"> (за исключением</w:t>
      </w:r>
      <w:r w:rsidR="00DD5028" w:rsidRPr="0048637B">
        <w:rPr>
          <w:sz w:val="20"/>
          <w:szCs w:val="20"/>
        </w:rPr>
        <w:t xml:space="preserve"> случаев, когда</w:t>
      </w:r>
      <w:r w:rsidR="005535EF" w:rsidRPr="0048637B">
        <w:rPr>
          <w:sz w:val="20"/>
          <w:szCs w:val="20"/>
        </w:rPr>
        <w:t>,</w:t>
      </w:r>
      <w:r w:rsidR="00DD5028" w:rsidRPr="0048637B">
        <w:rPr>
          <w:sz w:val="20"/>
          <w:szCs w:val="20"/>
        </w:rPr>
        <w:t xml:space="preserve"> </w:t>
      </w:r>
      <w:r w:rsidR="005535EF" w:rsidRPr="0048637B">
        <w:rPr>
          <w:sz w:val="20"/>
          <w:szCs w:val="20"/>
        </w:rPr>
        <w:t xml:space="preserve">начиная с 01.02.2020, </w:t>
      </w:r>
      <w:r w:rsidR="00DD5028" w:rsidRPr="0048637B">
        <w:rPr>
          <w:sz w:val="20"/>
          <w:szCs w:val="20"/>
        </w:rPr>
        <w:t xml:space="preserve">по истечении срока действия Карт или в порядке </w:t>
      </w:r>
      <w:proofErr w:type="spellStart"/>
      <w:r w:rsidR="00DD5028" w:rsidRPr="0048637B">
        <w:rPr>
          <w:sz w:val="20"/>
          <w:szCs w:val="20"/>
        </w:rPr>
        <w:t>перевыпуска</w:t>
      </w:r>
      <w:proofErr w:type="spellEnd"/>
      <w:r w:rsidR="00DD5028" w:rsidRPr="0048637B">
        <w:rPr>
          <w:sz w:val="20"/>
          <w:szCs w:val="20"/>
        </w:rPr>
        <w:t xml:space="preserve"> до истечения срока их действия (в случае изменения имени или фамилии Держателя, порчи Карты, в случае утраты / блокировки Карты при несанкционированных списаниях) выпускаются карты </w:t>
      </w:r>
      <w:proofErr w:type="spellStart"/>
      <w:r w:rsidR="00C12B0A" w:rsidRPr="0048637B">
        <w:rPr>
          <w:sz w:val="20"/>
          <w:szCs w:val="20"/>
          <w:lang w:val="en-US"/>
        </w:rPr>
        <w:t>Mastercard</w:t>
      </w:r>
      <w:proofErr w:type="spellEnd"/>
      <w:r w:rsidR="00DD5028" w:rsidRPr="0048637B">
        <w:rPr>
          <w:sz w:val="20"/>
          <w:szCs w:val="20"/>
        </w:rPr>
        <w:t xml:space="preserve"> </w:t>
      </w:r>
      <w:r w:rsidR="00DD5028" w:rsidRPr="0048637B">
        <w:rPr>
          <w:sz w:val="20"/>
          <w:szCs w:val="20"/>
          <w:lang w:val="en-US"/>
        </w:rPr>
        <w:t>Gold</w:t>
      </w:r>
      <w:r w:rsidR="00E41EEE" w:rsidRPr="0048637B">
        <w:rPr>
          <w:sz w:val="20"/>
          <w:szCs w:val="20"/>
        </w:rPr>
        <w:t xml:space="preserve"> – на условиях </w:t>
      </w:r>
      <w:r w:rsidR="008F70F1" w:rsidRPr="0048637B">
        <w:rPr>
          <w:sz w:val="20"/>
          <w:szCs w:val="20"/>
        </w:rPr>
        <w:t>части 1</w:t>
      </w:r>
      <w:r w:rsidR="00C97DF2" w:rsidRPr="0048637B">
        <w:rPr>
          <w:sz w:val="20"/>
          <w:szCs w:val="20"/>
        </w:rPr>
        <w:t>3</w:t>
      </w:r>
      <w:r w:rsidR="008F70F1" w:rsidRPr="0048637B">
        <w:rPr>
          <w:sz w:val="20"/>
          <w:szCs w:val="20"/>
        </w:rPr>
        <w:t xml:space="preserve"> Сборника Тарифов</w:t>
      </w:r>
      <w:r w:rsidR="00E41EEE" w:rsidRPr="0048637B">
        <w:rPr>
          <w:sz w:val="20"/>
          <w:szCs w:val="20"/>
        </w:rPr>
        <w:t xml:space="preserve"> и настоящих Базовых условий</w:t>
      </w:r>
      <w:r w:rsidR="001701AF" w:rsidRPr="0048637B">
        <w:rPr>
          <w:b/>
          <w:sz w:val="20"/>
          <w:szCs w:val="20"/>
        </w:rPr>
        <w:t>.</w:t>
      </w:r>
      <w:r w:rsidR="001701AF" w:rsidRPr="0048637B">
        <w:rPr>
          <w:sz w:val="20"/>
          <w:szCs w:val="20"/>
        </w:rPr>
        <w:t xml:space="preserve"> </w:t>
      </w:r>
    </w:p>
    <w:p w14:paraId="152DF08F" w14:textId="77777777" w:rsidR="001701AF" w:rsidRPr="0048637B" w:rsidRDefault="001701AF" w:rsidP="008A6792">
      <w:pPr>
        <w:widowControl w:val="0"/>
        <w:tabs>
          <w:tab w:val="left" w:pos="626"/>
        </w:tabs>
        <w:spacing w:line="276" w:lineRule="auto"/>
        <w:ind w:left="57" w:firstLine="539"/>
        <w:jc w:val="both"/>
        <w:rPr>
          <w:sz w:val="20"/>
          <w:szCs w:val="20"/>
        </w:rPr>
      </w:pPr>
      <w:r w:rsidRPr="0048637B">
        <w:rPr>
          <w:sz w:val="20"/>
          <w:szCs w:val="20"/>
        </w:rPr>
        <w:t xml:space="preserve">Карты, выпущенные </w:t>
      </w:r>
      <w:r w:rsidR="00BA2AD5" w:rsidRPr="0048637B">
        <w:rPr>
          <w:sz w:val="20"/>
          <w:szCs w:val="20"/>
        </w:rPr>
        <w:t>ПАО «</w:t>
      </w:r>
      <w:proofErr w:type="spellStart"/>
      <w:r w:rsidR="00BA2AD5" w:rsidRPr="0048637B">
        <w:rPr>
          <w:sz w:val="20"/>
          <w:szCs w:val="20"/>
        </w:rPr>
        <w:t>Липецкккомбанк</w:t>
      </w:r>
      <w:proofErr w:type="spellEnd"/>
      <w:r w:rsidR="00BA2AD5" w:rsidRPr="0048637B">
        <w:rPr>
          <w:sz w:val="20"/>
          <w:szCs w:val="20"/>
        </w:rPr>
        <w:t>»</w:t>
      </w:r>
      <w:r w:rsidRPr="0048637B">
        <w:rPr>
          <w:sz w:val="20"/>
          <w:szCs w:val="20"/>
        </w:rPr>
        <w:t xml:space="preserve"> до даты его присоединения к ПАО Банк ЗЕНИТ, обслуживаются в соответствии с </w:t>
      </w:r>
      <w:r w:rsidR="00BA2AD5" w:rsidRPr="0048637B">
        <w:rPr>
          <w:sz w:val="20"/>
          <w:szCs w:val="20"/>
        </w:rPr>
        <w:t xml:space="preserve">Базовыми условиями </w:t>
      </w:r>
      <w:r w:rsidRPr="0048637B">
        <w:rPr>
          <w:sz w:val="20"/>
          <w:szCs w:val="20"/>
        </w:rPr>
        <w:t xml:space="preserve">до истечения срока действия </w:t>
      </w:r>
      <w:r w:rsidR="00BA2AD5" w:rsidRPr="0048637B">
        <w:rPr>
          <w:sz w:val="20"/>
          <w:szCs w:val="20"/>
        </w:rPr>
        <w:t>договора банковского счета «Специальный» с использованием пластиковых карт с возможностью кредитования</w:t>
      </w:r>
      <w:r w:rsidRPr="0048637B">
        <w:rPr>
          <w:sz w:val="20"/>
          <w:szCs w:val="20"/>
        </w:rPr>
        <w:t xml:space="preserve"> (номера данных Карт содержат следующие первые 6 (шесть) цифр (BIN Карт): </w:t>
      </w:r>
      <w:r w:rsidR="003A0BBA" w:rsidRPr="0048637B">
        <w:rPr>
          <w:sz w:val="20"/>
          <w:szCs w:val="20"/>
        </w:rPr>
        <w:t xml:space="preserve">403091 </w:t>
      </w:r>
      <w:r w:rsidRPr="0048637B">
        <w:rPr>
          <w:sz w:val="20"/>
          <w:szCs w:val="20"/>
        </w:rPr>
        <w:t>(</w:t>
      </w:r>
      <w:r w:rsidR="008F67F7" w:rsidRPr="0048637B">
        <w:rPr>
          <w:sz w:val="20"/>
          <w:szCs w:val="20"/>
          <w:lang w:val="en-US"/>
        </w:rPr>
        <w:t>Visa</w:t>
      </w:r>
      <w:r w:rsidR="008F67F7" w:rsidRPr="0048637B">
        <w:rPr>
          <w:sz w:val="20"/>
          <w:szCs w:val="20"/>
        </w:rPr>
        <w:t xml:space="preserve"> </w:t>
      </w:r>
      <w:r w:rsidR="008F67F7" w:rsidRPr="0048637B">
        <w:rPr>
          <w:sz w:val="20"/>
          <w:szCs w:val="20"/>
          <w:lang w:val="en-US"/>
        </w:rPr>
        <w:t>Classic</w:t>
      </w:r>
      <w:r w:rsidR="008F67F7" w:rsidRPr="0048637B">
        <w:rPr>
          <w:sz w:val="20"/>
          <w:szCs w:val="20"/>
        </w:rPr>
        <w:t xml:space="preserve"> / </w:t>
      </w:r>
      <w:proofErr w:type="spellStart"/>
      <w:r w:rsidR="008F67F7" w:rsidRPr="0048637B">
        <w:rPr>
          <w:sz w:val="20"/>
          <w:szCs w:val="20"/>
        </w:rPr>
        <w:t>Visa</w:t>
      </w:r>
      <w:proofErr w:type="spellEnd"/>
      <w:r w:rsidR="008F67F7" w:rsidRPr="0048637B">
        <w:rPr>
          <w:sz w:val="20"/>
          <w:szCs w:val="20"/>
        </w:rPr>
        <w:t xml:space="preserve"> </w:t>
      </w:r>
      <w:proofErr w:type="spellStart"/>
      <w:r w:rsidR="008F67F7" w:rsidRPr="0048637B">
        <w:rPr>
          <w:sz w:val="20"/>
          <w:szCs w:val="20"/>
        </w:rPr>
        <w:t>Classic</w:t>
      </w:r>
      <w:proofErr w:type="spellEnd"/>
      <w:r w:rsidR="008F67F7" w:rsidRPr="0048637B">
        <w:rPr>
          <w:sz w:val="20"/>
          <w:szCs w:val="20"/>
        </w:rPr>
        <w:t xml:space="preserve"> «Подари детям улыбку»</w:t>
      </w:r>
      <w:r w:rsidRPr="0048637B">
        <w:rPr>
          <w:sz w:val="20"/>
          <w:szCs w:val="20"/>
        </w:rPr>
        <w:t xml:space="preserve">), </w:t>
      </w:r>
      <w:r w:rsidR="003A0BBA" w:rsidRPr="0048637B">
        <w:rPr>
          <w:sz w:val="20"/>
          <w:szCs w:val="20"/>
        </w:rPr>
        <w:t xml:space="preserve">403092 </w:t>
      </w:r>
      <w:r w:rsidRPr="0048637B">
        <w:rPr>
          <w:sz w:val="20"/>
          <w:szCs w:val="20"/>
        </w:rPr>
        <w:t>(</w:t>
      </w:r>
      <w:r w:rsidR="008F67F7" w:rsidRPr="0048637B">
        <w:rPr>
          <w:sz w:val="20"/>
          <w:szCs w:val="20"/>
          <w:lang w:val="en-US"/>
        </w:rPr>
        <w:t>Visa</w:t>
      </w:r>
      <w:r w:rsidR="008F67F7" w:rsidRPr="0048637B">
        <w:rPr>
          <w:sz w:val="20"/>
          <w:szCs w:val="20"/>
        </w:rPr>
        <w:t xml:space="preserve"> </w:t>
      </w:r>
      <w:r w:rsidR="008F67F7" w:rsidRPr="0048637B">
        <w:rPr>
          <w:sz w:val="20"/>
          <w:szCs w:val="20"/>
          <w:lang w:val="en-US"/>
        </w:rPr>
        <w:t>Gold</w:t>
      </w:r>
      <w:r w:rsidR="008F67F7" w:rsidRPr="0048637B">
        <w:rPr>
          <w:sz w:val="20"/>
          <w:szCs w:val="20"/>
        </w:rPr>
        <w:t xml:space="preserve"> / </w:t>
      </w:r>
      <w:proofErr w:type="spellStart"/>
      <w:r w:rsidR="008F67F7" w:rsidRPr="0048637B">
        <w:rPr>
          <w:sz w:val="20"/>
          <w:szCs w:val="20"/>
        </w:rPr>
        <w:t>Visa</w:t>
      </w:r>
      <w:proofErr w:type="spellEnd"/>
      <w:r w:rsidR="008F67F7" w:rsidRPr="0048637B">
        <w:rPr>
          <w:sz w:val="20"/>
          <w:szCs w:val="20"/>
        </w:rPr>
        <w:t xml:space="preserve"> </w:t>
      </w:r>
      <w:proofErr w:type="spellStart"/>
      <w:r w:rsidR="008F67F7" w:rsidRPr="0048637B">
        <w:rPr>
          <w:sz w:val="20"/>
          <w:szCs w:val="20"/>
        </w:rPr>
        <w:t>Gold</w:t>
      </w:r>
      <w:proofErr w:type="spellEnd"/>
      <w:r w:rsidR="008F67F7" w:rsidRPr="0048637B">
        <w:rPr>
          <w:sz w:val="20"/>
          <w:szCs w:val="20"/>
        </w:rPr>
        <w:t xml:space="preserve"> «Подари детям улыбку»</w:t>
      </w:r>
      <w:r w:rsidRPr="0048637B">
        <w:rPr>
          <w:sz w:val="20"/>
          <w:szCs w:val="20"/>
        </w:rPr>
        <w:t>).</w:t>
      </w:r>
    </w:p>
    <w:p w14:paraId="1E72632F" w14:textId="77777777" w:rsidR="00971052" w:rsidRPr="0048637B" w:rsidRDefault="00971052" w:rsidP="008A6792">
      <w:pPr>
        <w:widowControl w:val="0"/>
        <w:spacing w:line="276" w:lineRule="auto"/>
        <w:ind w:left="57" w:firstLine="539"/>
        <w:jc w:val="both"/>
        <w:rPr>
          <w:sz w:val="10"/>
          <w:szCs w:val="10"/>
        </w:rPr>
      </w:pPr>
    </w:p>
    <w:p w14:paraId="2553D59F" w14:textId="7D080D70" w:rsidR="00A139FF" w:rsidRPr="0048637B" w:rsidRDefault="00A139FF" w:rsidP="008A6792">
      <w:pPr>
        <w:widowControl w:val="0"/>
        <w:spacing w:line="276" w:lineRule="auto"/>
        <w:ind w:left="57" w:firstLine="539"/>
        <w:jc w:val="both"/>
        <w:rPr>
          <w:sz w:val="20"/>
          <w:szCs w:val="20"/>
        </w:rPr>
      </w:pPr>
      <w:r w:rsidRPr="0048637B">
        <w:rPr>
          <w:sz w:val="20"/>
          <w:szCs w:val="20"/>
          <w:vertAlign w:val="superscript"/>
        </w:rPr>
        <w:t>3</w:t>
      </w:r>
      <w:r w:rsidRPr="0048637B">
        <w:rPr>
          <w:sz w:val="20"/>
          <w:szCs w:val="20"/>
        </w:rPr>
        <w:t xml:space="preserve"> Работники организаций, предприятий, заключивших договор на выплату заработной платы через</w:t>
      </w:r>
      <w:r w:rsidR="00971052" w:rsidRPr="0048637B">
        <w:rPr>
          <w:sz w:val="20"/>
          <w:szCs w:val="20"/>
        </w:rPr>
        <w:t xml:space="preserve"> структурные подразделения Банка, образованные на базе</w:t>
      </w:r>
      <w:r w:rsidRPr="0048637B">
        <w:rPr>
          <w:sz w:val="20"/>
          <w:szCs w:val="20"/>
        </w:rPr>
        <w:t xml:space="preserve"> ПАО</w:t>
      </w:r>
      <w:r w:rsidR="00542918">
        <w:rPr>
          <w:sz w:val="20"/>
          <w:szCs w:val="20"/>
        </w:rPr>
        <w:t> </w:t>
      </w:r>
      <w:r w:rsidRPr="0048637B">
        <w:rPr>
          <w:sz w:val="20"/>
          <w:szCs w:val="20"/>
        </w:rPr>
        <w:t>«</w:t>
      </w:r>
      <w:proofErr w:type="spellStart"/>
      <w:r w:rsidRPr="0048637B">
        <w:rPr>
          <w:sz w:val="20"/>
          <w:szCs w:val="20"/>
        </w:rPr>
        <w:t>Липецккомбанк</w:t>
      </w:r>
      <w:proofErr w:type="spellEnd"/>
      <w:r w:rsidRPr="0048637B">
        <w:rPr>
          <w:sz w:val="20"/>
          <w:szCs w:val="20"/>
        </w:rPr>
        <w:t>».</w:t>
      </w:r>
    </w:p>
    <w:p w14:paraId="1C36FC8C" w14:textId="77777777" w:rsidR="00971052" w:rsidRPr="0048637B" w:rsidRDefault="00971052" w:rsidP="008A6792">
      <w:pPr>
        <w:widowControl w:val="0"/>
        <w:spacing w:line="276" w:lineRule="auto"/>
        <w:ind w:left="57" w:firstLine="539"/>
        <w:jc w:val="both"/>
        <w:rPr>
          <w:sz w:val="10"/>
          <w:szCs w:val="10"/>
        </w:rPr>
      </w:pPr>
    </w:p>
    <w:p w14:paraId="04833ACA" w14:textId="77777777" w:rsidR="00A139FF" w:rsidRPr="0048637B" w:rsidRDefault="00A139FF" w:rsidP="008A6792">
      <w:pPr>
        <w:widowControl w:val="0"/>
        <w:ind w:left="57" w:firstLine="539"/>
        <w:jc w:val="both"/>
        <w:rPr>
          <w:sz w:val="20"/>
          <w:szCs w:val="20"/>
        </w:rPr>
      </w:pPr>
      <w:r w:rsidRPr="0048637B">
        <w:rPr>
          <w:sz w:val="20"/>
          <w:szCs w:val="20"/>
          <w:vertAlign w:val="superscript"/>
        </w:rPr>
        <w:t>4</w:t>
      </w:r>
      <w:r w:rsidRPr="0048637B">
        <w:rPr>
          <w:sz w:val="20"/>
          <w:szCs w:val="20"/>
        </w:rPr>
        <w:t xml:space="preserve"> </w:t>
      </w:r>
      <w:r w:rsidR="00971052" w:rsidRPr="0048637B">
        <w:rPr>
          <w:sz w:val="20"/>
          <w:szCs w:val="20"/>
        </w:rPr>
        <w:t xml:space="preserve">Работники </w:t>
      </w:r>
      <w:r w:rsidRPr="0048637B">
        <w:rPr>
          <w:sz w:val="20"/>
          <w:szCs w:val="20"/>
        </w:rPr>
        <w:t xml:space="preserve">организаций, отнесенных к Группе 1 и Группе 2 (согласно списку организаций, утвержденному Банком), получающих заработную плату на карту Банка в рамках </w:t>
      </w:r>
      <w:r w:rsidR="00971052" w:rsidRPr="0048637B">
        <w:rPr>
          <w:sz w:val="20"/>
          <w:szCs w:val="20"/>
        </w:rPr>
        <w:t>З</w:t>
      </w:r>
      <w:r w:rsidRPr="0048637B">
        <w:rPr>
          <w:sz w:val="20"/>
          <w:szCs w:val="20"/>
        </w:rPr>
        <w:t>арплатного проекта.</w:t>
      </w:r>
    </w:p>
    <w:p w14:paraId="39730624" w14:textId="77777777" w:rsidR="00971052" w:rsidRPr="0048637B" w:rsidRDefault="00971052" w:rsidP="00971052">
      <w:pPr>
        <w:widowControl w:val="0"/>
        <w:spacing w:line="276" w:lineRule="auto"/>
        <w:ind w:left="57" w:firstLine="539"/>
        <w:jc w:val="both"/>
        <w:rPr>
          <w:sz w:val="10"/>
          <w:szCs w:val="10"/>
        </w:rPr>
      </w:pPr>
    </w:p>
    <w:p w14:paraId="0CBF53BF" w14:textId="77777777" w:rsidR="00A139FF" w:rsidRPr="0048637B" w:rsidRDefault="00A139FF" w:rsidP="008A6792">
      <w:pPr>
        <w:widowControl w:val="0"/>
        <w:spacing w:line="276" w:lineRule="auto"/>
        <w:ind w:left="57" w:firstLine="539"/>
        <w:jc w:val="both"/>
        <w:rPr>
          <w:sz w:val="20"/>
          <w:szCs w:val="20"/>
          <w:vertAlign w:val="superscript"/>
        </w:rPr>
      </w:pPr>
      <w:r w:rsidRPr="0048637B">
        <w:rPr>
          <w:sz w:val="20"/>
          <w:szCs w:val="20"/>
          <w:vertAlign w:val="superscript"/>
        </w:rPr>
        <w:t xml:space="preserve">5 </w:t>
      </w:r>
      <w:r w:rsidRPr="0048637B">
        <w:rPr>
          <w:sz w:val="20"/>
          <w:szCs w:val="20"/>
        </w:rPr>
        <w:t>Используется для доставки ежемесячных отчетов о задолженности по Договору.</w:t>
      </w:r>
    </w:p>
    <w:p w14:paraId="22FC7080" w14:textId="77777777" w:rsidR="00971052" w:rsidRPr="0048637B" w:rsidRDefault="00971052" w:rsidP="00971052">
      <w:pPr>
        <w:widowControl w:val="0"/>
        <w:spacing w:line="276" w:lineRule="auto"/>
        <w:ind w:left="57" w:firstLine="539"/>
        <w:jc w:val="both"/>
        <w:rPr>
          <w:sz w:val="10"/>
          <w:szCs w:val="10"/>
        </w:rPr>
      </w:pPr>
    </w:p>
    <w:p w14:paraId="4974951F" w14:textId="77777777" w:rsidR="00A139FF" w:rsidRPr="0048637B" w:rsidRDefault="00A139FF" w:rsidP="008A6792">
      <w:pPr>
        <w:widowControl w:val="0"/>
        <w:spacing w:line="276" w:lineRule="auto"/>
        <w:ind w:left="57" w:firstLine="539"/>
        <w:jc w:val="both"/>
        <w:rPr>
          <w:sz w:val="20"/>
          <w:szCs w:val="20"/>
        </w:rPr>
      </w:pPr>
      <w:r w:rsidRPr="0048637B">
        <w:rPr>
          <w:sz w:val="20"/>
          <w:szCs w:val="20"/>
          <w:vertAlign w:val="superscript"/>
        </w:rPr>
        <w:t xml:space="preserve">6 </w:t>
      </w:r>
      <w:r w:rsidRPr="0048637B">
        <w:rPr>
          <w:sz w:val="20"/>
          <w:szCs w:val="20"/>
        </w:rPr>
        <w:t>Не предоставля</w:t>
      </w:r>
      <w:r w:rsidR="003D2FDA" w:rsidRPr="0048637B">
        <w:rPr>
          <w:sz w:val="20"/>
          <w:szCs w:val="20"/>
        </w:rPr>
        <w:t>лся</w:t>
      </w:r>
      <w:r w:rsidRPr="0048637B">
        <w:rPr>
          <w:sz w:val="20"/>
          <w:szCs w:val="20"/>
        </w:rPr>
        <w:t xml:space="preserve"> при наличии </w:t>
      </w:r>
      <w:r w:rsidR="003D2FDA" w:rsidRPr="0048637B">
        <w:rPr>
          <w:sz w:val="20"/>
          <w:szCs w:val="20"/>
        </w:rPr>
        <w:t>банковской</w:t>
      </w:r>
      <w:r w:rsidRPr="0048637B">
        <w:rPr>
          <w:sz w:val="20"/>
          <w:szCs w:val="20"/>
        </w:rPr>
        <w:t xml:space="preserve"> карты Банка, </w:t>
      </w:r>
      <w:r w:rsidR="003D2FDA" w:rsidRPr="0048637B">
        <w:rPr>
          <w:sz w:val="20"/>
          <w:szCs w:val="20"/>
        </w:rPr>
        <w:t xml:space="preserve">выпущенной в рамках Зарплатного проекта, </w:t>
      </w:r>
      <w:r w:rsidRPr="0048637B">
        <w:rPr>
          <w:sz w:val="20"/>
          <w:szCs w:val="20"/>
        </w:rPr>
        <w:t>на счет которой на протяжении последних 6 месяцев работодателем перечисляется заработная плата.</w:t>
      </w:r>
    </w:p>
    <w:p w14:paraId="1889B010" w14:textId="77777777" w:rsidR="00971052" w:rsidRPr="0048637B" w:rsidRDefault="00971052" w:rsidP="00971052">
      <w:pPr>
        <w:widowControl w:val="0"/>
        <w:spacing w:line="276" w:lineRule="auto"/>
        <w:ind w:left="57" w:firstLine="539"/>
        <w:jc w:val="both"/>
        <w:rPr>
          <w:sz w:val="10"/>
          <w:szCs w:val="10"/>
        </w:rPr>
      </w:pPr>
    </w:p>
    <w:p w14:paraId="6B128DFF" w14:textId="2D248019" w:rsidR="00971052" w:rsidRPr="0048637B" w:rsidRDefault="00A139FF" w:rsidP="00971052">
      <w:pPr>
        <w:widowControl w:val="0"/>
        <w:spacing w:line="276" w:lineRule="auto"/>
        <w:ind w:left="57" w:firstLine="539"/>
        <w:jc w:val="both"/>
        <w:rPr>
          <w:sz w:val="10"/>
          <w:szCs w:val="10"/>
        </w:rPr>
      </w:pPr>
      <w:r w:rsidRPr="0048637B">
        <w:rPr>
          <w:sz w:val="20"/>
          <w:szCs w:val="20"/>
          <w:vertAlign w:val="superscript"/>
        </w:rPr>
        <w:t>7</w:t>
      </w:r>
      <w:r w:rsidRPr="0048637B">
        <w:rPr>
          <w:sz w:val="20"/>
          <w:szCs w:val="20"/>
        </w:rPr>
        <w:t xml:space="preserve"> Рассчитывается от суммы срочной задолженности по основному долгу.</w:t>
      </w:r>
    </w:p>
    <w:p w14:paraId="41DE6773" w14:textId="77777777" w:rsidR="00A139FF" w:rsidRPr="0048637B" w:rsidRDefault="00A139FF" w:rsidP="00CB35B9">
      <w:pPr>
        <w:widowControl w:val="0"/>
        <w:spacing w:line="276" w:lineRule="auto"/>
        <w:ind w:left="57" w:firstLine="539"/>
        <w:jc w:val="both"/>
      </w:pPr>
    </w:p>
    <w:sectPr w:rsidR="00A139FF" w:rsidRPr="0048637B" w:rsidSect="00841FBE">
      <w:headerReference w:type="default" r:id="rId11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F23A8" w14:textId="77777777" w:rsidR="007C7A54" w:rsidRDefault="007C7A54" w:rsidP="001701AF">
      <w:r>
        <w:separator/>
      </w:r>
    </w:p>
  </w:endnote>
  <w:endnote w:type="continuationSeparator" w:id="0">
    <w:p w14:paraId="74F69C2B" w14:textId="77777777" w:rsidR="007C7A54" w:rsidRDefault="007C7A54" w:rsidP="0017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56E40" w14:textId="77777777" w:rsidR="007C7A54" w:rsidRDefault="007C7A54" w:rsidP="001701AF">
      <w:r>
        <w:separator/>
      </w:r>
    </w:p>
  </w:footnote>
  <w:footnote w:type="continuationSeparator" w:id="0">
    <w:p w14:paraId="79B2BB70" w14:textId="77777777" w:rsidR="007C7A54" w:rsidRDefault="007C7A54" w:rsidP="00170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9A3CD" w14:textId="7632A0E3" w:rsidR="001701AF" w:rsidRDefault="001701AF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464881">
      <w:rPr>
        <w:noProof/>
      </w:rPr>
      <w:t>2</w:t>
    </w:r>
    <w:r>
      <w:fldChar w:fldCharType="end"/>
    </w:r>
  </w:p>
  <w:p w14:paraId="25FDB5FB" w14:textId="77777777" w:rsidR="001701AF" w:rsidRDefault="001701A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5041D"/>
    <w:multiLevelType w:val="hybridMultilevel"/>
    <w:tmpl w:val="4294B2DA"/>
    <w:lvl w:ilvl="0" w:tplc="D72C72D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7CCDA6">
      <w:start w:val="1"/>
      <w:numFmt w:val="bullet"/>
      <w:lvlText w:val="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  <w:spacing w:val="-20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56"/>
    <w:rsid w:val="0000262F"/>
    <w:rsid w:val="00032C6E"/>
    <w:rsid w:val="00074935"/>
    <w:rsid w:val="00085576"/>
    <w:rsid w:val="000A153B"/>
    <w:rsid w:val="000D49B7"/>
    <w:rsid w:val="000D5A4A"/>
    <w:rsid w:val="000E05FE"/>
    <w:rsid w:val="001028A2"/>
    <w:rsid w:val="001106F0"/>
    <w:rsid w:val="0013474A"/>
    <w:rsid w:val="001555F2"/>
    <w:rsid w:val="001701AF"/>
    <w:rsid w:val="00172778"/>
    <w:rsid w:val="00182049"/>
    <w:rsid w:val="0018735A"/>
    <w:rsid w:val="001908AD"/>
    <w:rsid w:val="001922E6"/>
    <w:rsid w:val="00195D81"/>
    <w:rsid w:val="001D4833"/>
    <w:rsid w:val="0021693A"/>
    <w:rsid w:val="00223001"/>
    <w:rsid w:val="0024367C"/>
    <w:rsid w:val="002532FD"/>
    <w:rsid w:val="00275CC4"/>
    <w:rsid w:val="00293242"/>
    <w:rsid w:val="002A2A84"/>
    <w:rsid w:val="002A3618"/>
    <w:rsid w:val="002C4F11"/>
    <w:rsid w:val="0031018A"/>
    <w:rsid w:val="00323F36"/>
    <w:rsid w:val="00355D6F"/>
    <w:rsid w:val="003653A5"/>
    <w:rsid w:val="00391864"/>
    <w:rsid w:val="003A0BBA"/>
    <w:rsid w:val="003D2FDA"/>
    <w:rsid w:val="003D78CC"/>
    <w:rsid w:val="003E1F45"/>
    <w:rsid w:val="00404C54"/>
    <w:rsid w:val="00443112"/>
    <w:rsid w:val="00464881"/>
    <w:rsid w:val="00474D0D"/>
    <w:rsid w:val="00485B10"/>
    <w:rsid w:val="0048637B"/>
    <w:rsid w:val="00494760"/>
    <w:rsid w:val="004B2EF0"/>
    <w:rsid w:val="004E5BD4"/>
    <w:rsid w:val="004F1FD0"/>
    <w:rsid w:val="004F7BF3"/>
    <w:rsid w:val="0051296B"/>
    <w:rsid w:val="00522C8F"/>
    <w:rsid w:val="00541B50"/>
    <w:rsid w:val="00542918"/>
    <w:rsid w:val="005535EF"/>
    <w:rsid w:val="00555E5C"/>
    <w:rsid w:val="00577956"/>
    <w:rsid w:val="0058381B"/>
    <w:rsid w:val="005B5CF2"/>
    <w:rsid w:val="006224DB"/>
    <w:rsid w:val="0063000E"/>
    <w:rsid w:val="00646687"/>
    <w:rsid w:val="00646B9F"/>
    <w:rsid w:val="0067085F"/>
    <w:rsid w:val="00676B0C"/>
    <w:rsid w:val="00677956"/>
    <w:rsid w:val="00694106"/>
    <w:rsid w:val="006F1F03"/>
    <w:rsid w:val="006F5666"/>
    <w:rsid w:val="00711E80"/>
    <w:rsid w:val="007126B8"/>
    <w:rsid w:val="00727F8B"/>
    <w:rsid w:val="007366F0"/>
    <w:rsid w:val="00765C30"/>
    <w:rsid w:val="007660D2"/>
    <w:rsid w:val="00766CAB"/>
    <w:rsid w:val="007722DB"/>
    <w:rsid w:val="007A2E1E"/>
    <w:rsid w:val="007B7E73"/>
    <w:rsid w:val="007C7A54"/>
    <w:rsid w:val="00841FBE"/>
    <w:rsid w:val="0085715A"/>
    <w:rsid w:val="00892AA1"/>
    <w:rsid w:val="008A34AD"/>
    <w:rsid w:val="008A6792"/>
    <w:rsid w:val="008F67F7"/>
    <w:rsid w:val="008F70F1"/>
    <w:rsid w:val="009250CF"/>
    <w:rsid w:val="00946E8C"/>
    <w:rsid w:val="00971052"/>
    <w:rsid w:val="00980F78"/>
    <w:rsid w:val="00983D40"/>
    <w:rsid w:val="009A3DC7"/>
    <w:rsid w:val="009C0F99"/>
    <w:rsid w:val="009F78F5"/>
    <w:rsid w:val="00A04AB9"/>
    <w:rsid w:val="00A139FF"/>
    <w:rsid w:val="00A252E9"/>
    <w:rsid w:val="00A537F9"/>
    <w:rsid w:val="00A5531A"/>
    <w:rsid w:val="00A622A8"/>
    <w:rsid w:val="00A71774"/>
    <w:rsid w:val="00A80552"/>
    <w:rsid w:val="00A82F23"/>
    <w:rsid w:val="00A86376"/>
    <w:rsid w:val="00A91095"/>
    <w:rsid w:val="00A92A74"/>
    <w:rsid w:val="00AB1431"/>
    <w:rsid w:val="00AC0E87"/>
    <w:rsid w:val="00AE683C"/>
    <w:rsid w:val="00B13FA3"/>
    <w:rsid w:val="00B24E77"/>
    <w:rsid w:val="00B42A69"/>
    <w:rsid w:val="00B447D0"/>
    <w:rsid w:val="00B46D45"/>
    <w:rsid w:val="00B71069"/>
    <w:rsid w:val="00BA2AD5"/>
    <w:rsid w:val="00BB25ED"/>
    <w:rsid w:val="00BB439F"/>
    <w:rsid w:val="00BC515C"/>
    <w:rsid w:val="00C10058"/>
    <w:rsid w:val="00C12B0A"/>
    <w:rsid w:val="00C23E4C"/>
    <w:rsid w:val="00C9004A"/>
    <w:rsid w:val="00C97DF2"/>
    <w:rsid w:val="00CB35B9"/>
    <w:rsid w:val="00D10804"/>
    <w:rsid w:val="00D117C6"/>
    <w:rsid w:val="00D36ABE"/>
    <w:rsid w:val="00D52545"/>
    <w:rsid w:val="00D720CB"/>
    <w:rsid w:val="00D76993"/>
    <w:rsid w:val="00DA3C69"/>
    <w:rsid w:val="00DA4C59"/>
    <w:rsid w:val="00DA64B5"/>
    <w:rsid w:val="00DB22FA"/>
    <w:rsid w:val="00DB4658"/>
    <w:rsid w:val="00DB5709"/>
    <w:rsid w:val="00DD276A"/>
    <w:rsid w:val="00DD5028"/>
    <w:rsid w:val="00DE453F"/>
    <w:rsid w:val="00E11C68"/>
    <w:rsid w:val="00E24EDF"/>
    <w:rsid w:val="00E25A65"/>
    <w:rsid w:val="00E37AA6"/>
    <w:rsid w:val="00E41EEE"/>
    <w:rsid w:val="00E45CC2"/>
    <w:rsid w:val="00E52991"/>
    <w:rsid w:val="00E73418"/>
    <w:rsid w:val="00EA0C7A"/>
    <w:rsid w:val="00EC1B26"/>
    <w:rsid w:val="00ED6D5A"/>
    <w:rsid w:val="00EF20B7"/>
    <w:rsid w:val="00EF762D"/>
    <w:rsid w:val="00F53366"/>
    <w:rsid w:val="00F67809"/>
    <w:rsid w:val="00F87E81"/>
    <w:rsid w:val="00FA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B08CF4"/>
  <w15:docId w15:val="{CDD3B75A-13C1-43FB-AE79-0CB2F79D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2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577956"/>
    <w:pPr>
      <w:jc w:val="center"/>
    </w:pPr>
    <w:rPr>
      <w:b/>
      <w:sz w:val="20"/>
      <w:szCs w:val="20"/>
    </w:rPr>
  </w:style>
  <w:style w:type="character" w:customStyle="1" w:styleId="a4">
    <w:name w:val="Подзаголовок Знак"/>
    <w:link w:val="a3"/>
    <w:uiPriority w:val="11"/>
    <w:rsid w:val="00C91605"/>
    <w:rPr>
      <w:rFonts w:ascii="Cambria" w:eastAsia="Times New Roman" w:hAnsi="Cambria" w:cs="Times New Roman"/>
      <w:sz w:val="24"/>
      <w:szCs w:val="24"/>
    </w:rPr>
  </w:style>
  <w:style w:type="paragraph" w:styleId="a5">
    <w:name w:val="Balloon Text"/>
    <w:basedOn w:val="a"/>
    <w:link w:val="a6"/>
    <w:uiPriority w:val="99"/>
    <w:rsid w:val="007722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7722DB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701AF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1701AF"/>
    <w:rPr>
      <w:sz w:val="20"/>
      <w:szCs w:val="20"/>
    </w:rPr>
  </w:style>
  <w:style w:type="character" w:styleId="a9">
    <w:name w:val="annotation reference"/>
    <w:uiPriority w:val="99"/>
    <w:semiHidden/>
    <w:unhideWhenUsed/>
    <w:rsid w:val="001701AF"/>
    <w:rPr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01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701AF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1701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701AF"/>
    <w:rPr>
      <w:sz w:val="24"/>
      <w:szCs w:val="24"/>
    </w:rPr>
  </w:style>
  <w:style w:type="paragraph" w:styleId="ae">
    <w:name w:val="Revision"/>
    <w:hidden/>
    <w:uiPriority w:val="99"/>
    <w:semiHidden/>
    <w:rsid w:val="00D36A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EDSRequired xmlns="3bd6e3d4-9ed8-40bd-a826-9d692ac34700">false</EDSRequired>
    <ItemOrder xmlns="b0e16284-149b-4f8d-b9f5-ab396df8c4b0">34901</ItemOrder>
    <EDSTaskRequired xmlns="3bd6e3d4-9ed8-40bd-a826-9d692ac34700">false</EDSTaskRequired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769D5E-C5F0-46D2-8630-E8D1154DB4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AEBC4-3FD4-4246-94CF-814DA99D0E7F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3.xml><?xml version="1.0" encoding="utf-8"?>
<ds:datastoreItem xmlns:ds="http://schemas.openxmlformats.org/officeDocument/2006/customXml" ds:itemID="{9819FF1D-982A-488E-A07C-30F7514ABF3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53DF452-1B35-4498-AB03-D73A8A4E6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ЛИПЕЦККОМБАНК</Company>
  <LinksUpToDate>false</LinksUpToDate>
  <CharactersWithSpaces>5355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soboleva_ea</dc:creator>
  <cp:keywords/>
  <dc:description/>
  <cp:lastModifiedBy>Елена Баулина</cp:lastModifiedBy>
  <cp:revision>3</cp:revision>
  <cp:lastPrinted>2020-05-07T07:19:00Z</cp:lastPrinted>
  <dcterms:created xsi:type="dcterms:W3CDTF">2021-09-20T12:16:00Z</dcterms:created>
  <dcterms:modified xsi:type="dcterms:W3CDTF">2021-09-20T14:43:00Z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,3bd6e3d4-9ed8-40bd-a826-9d692ac34700,d55b8b06-f644-4c13-ba8b-c82c02b3b82a,11872</vt:lpwstr>
  </property>
  <property fmtid="{D5CDD505-2E9C-101B-9397-08002B2CF9AE}" pid="4" name="DTSearchKey">
    <vt:lpwstr>_dt_</vt:lpwstr>
  </property>
</Properties>
</file>